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DC" w:rsidRDefault="003630DC" w:rsidP="003630DC">
      <w:pPr>
        <w:rPr>
          <w:rFonts w:ascii="Times New Roman" w:hAnsi="Times New Roman"/>
          <w:b/>
          <w:sz w:val="20"/>
          <w:lang w:val="sk-SK"/>
        </w:rPr>
      </w:pPr>
    </w:p>
    <w:p w:rsidR="003630DC" w:rsidRDefault="003630DC" w:rsidP="003630DC">
      <w:pPr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</w:p>
    <w:p w:rsidR="003630DC" w:rsidRDefault="003630DC" w:rsidP="003630DC">
      <w:pPr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pStyle w:val="Nzov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Z M L U V A</w:t>
      </w:r>
    </w:p>
    <w:p w:rsidR="003630DC" w:rsidRDefault="003630DC" w:rsidP="003630DC">
      <w:pPr>
        <w:pStyle w:val="Zkladntex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o poskytovaní audítorských služieb uzavretá podľa § 269 ods. 2 zákona č. 513/1991 Zb., Obchodný zákonník v znení neskorších predpisov a  zákona č. 540/2007 </w:t>
      </w:r>
      <w:proofErr w:type="spellStart"/>
      <w:r>
        <w:rPr>
          <w:rFonts w:ascii="Times New Roman" w:hAnsi="Times New Roman"/>
          <w:lang w:val="sk-SK"/>
        </w:rPr>
        <w:t>Z.z</w:t>
      </w:r>
      <w:proofErr w:type="spellEnd"/>
      <w:r>
        <w:rPr>
          <w:rFonts w:ascii="Times New Roman" w:hAnsi="Times New Roman"/>
          <w:lang w:val="sk-SK"/>
        </w:rPr>
        <w:t xml:space="preserve">. o audítoroch ,audite a dohľade nad výkonom auditu </w:t>
      </w:r>
    </w:p>
    <w:p w:rsidR="003630DC" w:rsidRDefault="003630DC" w:rsidP="003630DC">
      <w:pPr>
        <w:pStyle w:val="Zkladntext"/>
        <w:pBdr>
          <w:bottom w:val="single" w:sz="4" w:space="1" w:color="000000"/>
        </w:pBdr>
        <w:rPr>
          <w:rFonts w:ascii="Times New Roman" w:hAnsi="Times New Roman"/>
          <w:lang w:val="sk-SK"/>
        </w:rPr>
      </w:pPr>
    </w:p>
    <w:p w:rsidR="003630DC" w:rsidRDefault="003630DC" w:rsidP="003630DC">
      <w:pPr>
        <w:jc w:val="center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 (ďalej len „</w:t>
      </w:r>
      <w:r>
        <w:rPr>
          <w:rFonts w:ascii="Times New Roman" w:hAnsi="Times New Roman"/>
          <w:b/>
          <w:bCs/>
          <w:sz w:val="20"/>
          <w:lang w:val="sk-SK"/>
        </w:rPr>
        <w:t>Zmluva</w:t>
      </w:r>
      <w:r>
        <w:rPr>
          <w:rFonts w:ascii="Times New Roman" w:hAnsi="Times New Roman"/>
          <w:sz w:val="20"/>
          <w:lang w:val="sk-SK"/>
        </w:rPr>
        <w:t>“)</w:t>
      </w:r>
    </w:p>
    <w:p w:rsidR="003630DC" w:rsidRDefault="003630DC" w:rsidP="003630DC">
      <w:pPr>
        <w:jc w:val="center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2"/>
        </w:numPr>
        <w:overflowPunct/>
        <w:autoSpaceDE/>
        <w:autoSpaceDN w:val="0"/>
        <w:rPr>
          <w:rFonts w:ascii="Times New Roman" w:hAnsi="Times New Roman"/>
          <w:b/>
          <w:bCs/>
          <w:sz w:val="20"/>
          <w:lang w:val="sk-SK"/>
        </w:rPr>
      </w:pPr>
      <w:r>
        <w:rPr>
          <w:rFonts w:ascii="Times New Roman" w:hAnsi="Times New Roman"/>
          <w:b/>
          <w:bCs/>
          <w:sz w:val="20"/>
          <w:lang w:val="sk-SK"/>
        </w:rPr>
        <w:t>Zmluvné strany:</w:t>
      </w:r>
    </w:p>
    <w:p w:rsidR="003630DC" w:rsidRDefault="003630DC" w:rsidP="003630DC">
      <w:pPr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Dodávateľ :</w:t>
      </w:r>
      <w:r>
        <w:rPr>
          <w:rFonts w:ascii="Times New Roman" w:hAnsi="Times New Roman"/>
          <w:b/>
          <w:bCs/>
          <w:sz w:val="20"/>
          <w:lang w:val="sk-SK"/>
        </w:rPr>
        <w:t xml:space="preserve"> </w:t>
      </w:r>
      <w:r>
        <w:rPr>
          <w:rFonts w:ascii="Times New Roman" w:hAnsi="Times New Roman"/>
          <w:b/>
          <w:bCs/>
          <w:sz w:val="20"/>
          <w:lang w:val="sk-SK"/>
        </w:rPr>
        <w:tab/>
      </w:r>
      <w:proofErr w:type="spellStart"/>
      <w:r>
        <w:rPr>
          <w:rFonts w:ascii="Times New Roman" w:hAnsi="Times New Roman"/>
          <w:b/>
          <w:bCs/>
          <w:sz w:val="20"/>
          <w:lang w:val="sk-SK"/>
        </w:rPr>
        <w:t>Ing</w:t>
      </w:r>
      <w:proofErr w:type="spellEnd"/>
      <w:r>
        <w:rPr>
          <w:rFonts w:ascii="Times New Roman" w:hAnsi="Times New Roman"/>
          <w:b/>
          <w:bCs/>
          <w:sz w:val="20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lang w:val="sk-SK"/>
        </w:rPr>
        <w:t>Vaščák</w:t>
      </w:r>
      <w:proofErr w:type="spellEnd"/>
      <w:r>
        <w:rPr>
          <w:rFonts w:ascii="Times New Roman" w:hAnsi="Times New Roman"/>
          <w:b/>
          <w:bCs/>
          <w:sz w:val="20"/>
          <w:lang w:val="sk-SK"/>
        </w:rPr>
        <w:t xml:space="preserve"> Vladimír, audítor</w:t>
      </w:r>
      <w:r>
        <w:rPr>
          <w:rFonts w:ascii="Times New Roman" w:hAnsi="Times New Roman"/>
          <w:sz w:val="20"/>
          <w:lang w:val="sk-SK"/>
        </w:rPr>
        <w:t xml:space="preserve"> č. licencie SKAU 299</w:t>
      </w:r>
    </w:p>
    <w:p w:rsidR="003630DC" w:rsidRDefault="003630DC" w:rsidP="003630DC">
      <w:pPr>
        <w:pStyle w:val="Nadpis3"/>
        <w:spacing w:line="240" w:lineRule="auto"/>
        <w:ind w:hanging="720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               so sídlom: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Oľše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18    055 01 Margecany</w:t>
      </w:r>
    </w:p>
    <w:p w:rsidR="003630DC" w:rsidRDefault="003630DC" w:rsidP="003630DC">
      <w:pPr>
        <w:ind w:left="720" w:firstLine="720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IČO : 17151805</w:t>
      </w:r>
      <w:r>
        <w:rPr>
          <w:rFonts w:ascii="Times New Roman" w:hAnsi="Times New Roman"/>
          <w:sz w:val="20"/>
          <w:lang w:val="sk-SK"/>
        </w:rPr>
        <w:tab/>
      </w:r>
    </w:p>
    <w:p w:rsidR="003630DC" w:rsidRDefault="003630DC" w:rsidP="003630DC">
      <w:pPr>
        <w:ind w:left="720" w:firstLine="720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ind w:left="720" w:firstLine="720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bankové spojenie: </w:t>
      </w:r>
      <w:proofErr w:type="spellStart"/>
      <w:r>
        <w:rPr>
          <w:rFonts w:ascii="Times New Roman" w:hAnsi="Times New Roman"/>
          <w:sz w:val="20"/>
          <w:lang w:val="sk-SK"/>
        </w:rPr>
        <w:t>Vúb</w:t>
      </w:r>
      <w:proofErr w:type="spellEnd"/>
      <w:r>
        <w:rPr>
          <w:rFonts w:ascii="Times New Roman" w:hAnsi="Times New Roman"/>
          <w:sz w:val="20"/>
          <w:lang w:val="sk-SK"/>
        </w:rPr>
        <w:t xml:space="preserve">  a.s. 261644 -592/0200</w:t>
      </w:r>
    </w:p>
    <w:p w:rsidR="003630DC" w:rsidRDefault="003630DC" w:rsidP="003630DC">
      <w:pPr>
        <w:ind w:left="720" w:firstLine="720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ďalej len „</w:t>
      </w:r>
      <w:r>
        <w:rPr>
          <w:rFonts w:ascii="Times New Roman" w:hAnsi="Times New Roman"/>
          <w:b/>
          <w:bCs/>
          <w:sz w:val="20"/>
          <w:lang w:val="sk-SK"/>
        </w:rPr>
        <w:t>Dodávateľ</w:t>
      </w:r>
      <w:r>
        <w:rPr>
          <w:rFonts w:ascii="Times New Roman" w:hAnsi="Times New Roman"/>
          <w:sz w:val="20"/>
          <w:lang w:val="sk-SK"/>
        </w:rPr>
        <w:t>“)</w:t>
      </w:r>
    </w:p>
    <w:p w:rsidR="003630DC" w:rsidRDefault="003630DC" w:rsidP="003630DC">
      <w:pPr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rPr>
          <w:rFonts w:ascii="Times New Roman" w:hAnsi="Times New Roman"/>
          <w:b/>
          <w:bCs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Odberateľ :</w:t>
      </w:r>
      <w:r>
        <w:rPr>
          <w:rFonts w:ascii="Times New Roman" w:hAnsi="Times New Roman"/>
          <w:b/>
          <w:bCs/>
          <w:sz w:val="20"/>
          <w:lang w:val="sk-SK"/>
        </w:rPr>
        <w:t xml:space="preserve"> </w:t>
      </w:r>
      <w:r>
        <w:rPr>
          <w:rFonts w:ascii="Times New Roman" w:hAnsi="Times New Roman"/>
          <w:b/>
          <w:bCs/>
          <w:sz w:val="20"/>
          <w:lang w:val="sk-SK"/>
        </w:rPr>
        <w:tab/>
        <w:t xml:space="preserve">Obec Varhaňovce </w:t>
      </w:r>
    </w:p>
    <w:p w:rsidR="003630DC" w:rsidRDefault="003630DC" w:rsidP="003630DC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</w:p>
    <w:p w:rsidR="003630DC" w:rsidRDefault="003630DC" w:rsidP="003630DC">
      <w:pPr>
        <w:ind w:left="720" w:firstLine="720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Zastúpená:    Anton Štefko starosta obce</w:t>
      </w:r>
    </w:p>
    <w:p w:rsidR="003630DC" w:rsidRDefault="003630DC" w:rsidP="003630DC">
      <w:pPr>
        <w:ind w:left="720" w:firstLine="720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                    </w:t>
      </w:r>
    </w:p>
    <w:p w:rsidR="003630DC" w:rsidRDefault="003630DC" w:rsidP="003630DC">
      <w:pPr>
        <w:ind w:left="720" w:firstLine="720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                    so sídlom: Varhaňovce 56</w:t>
      </w:r>
    </w:p>
    <w:p w:rsidR="003630DC" w:rsidRDefault="003630DC" w:rsidP="003630DC">
      <w:pPr>
        <w:ind w:left="720" w:firstLine="720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                                        082 05 </w:t>
      </w:r>
      <w:proofErr w:type="spellStart"/>
      <w:r>
        <w:rPr>
          <w:rFonts w:ascii="Times New Roman" w:hAnsi="Times New Roman"/>
          <w:sz w:val="20"/>
          <w:lang w:val="sk-SK"/>
        </w:rPr>
        <w:t>Šar</w:t>
      </w:r>
      <w:proofErr w:type="spellEnd"/>
      <w:r>
        <w:rPr>
          <w:rFonts w:ascii="Times New Roman" w:hAnsi="Times New Roman"/>
          <w:sz w:val="20"/>
          <w:lang w:val="sk-SK"/>
        </w:rPr>
        <w:t>. Bohdanovce</w:t>
      </w:r>
    </w:p>
    <w:p w:rsidR="003630DC" w:rsidRDefault="003630DC" w:rsidP="003630DC">
      <w:pPr>
        <w:ind w:left="720" w:firstLine="720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ind w:left="720" w:firstLine="720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IČO : </w:t>
      </w:r>
      <w:r>
        <w:rPr>
          <w:rFonts w:ascii="Times New Roman" w:hAnsi="Times New Roman"/>
          <w:sz w:val="20"/>
          <w:lang w:val="sk-SK"/>
        </w:rPr>
        <w:tab/>
        <w:t>00327956</w:t>
      </w:r>
    </w:p>
    <w:p w:rsidR="003630DC" w:rsidRDefault="003630DC" w:rsidP="003630DC">
      <w:pPr>
        <w:ind w:left="720" w:firstLine="720"/>
      </w:pPr>
    </w:p>
    <w:p w:rsidR="003630DC" w:rsidRDefault="003630DC" w:rsidP="003630DC">
      <w:pPr>
        <w:ind w:left="720" w:firstLine="720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 ďalej len „</w:t>
      </w:r>
      <w:r>
        <w:rPr>
          <w:rFonts w:ascii="Times New Roman" w:hAnsi="Times New Roman"/>
          <w:b/>
          <w:bCs/>
          <w:sz w:val="20"/>
          <w:lang w:val="sk-SK"/>
        </w:rPr>
        <w:t>Odberateľ</w:t>
      </w:r>
      <w:r>
        <w:rPr>
          <w:rFonts w:ascii="Times New Roman" w:hAnsi="Times New Roman"/>
          <w:sz w:val="20"/>
          <w:lang w:val="sk-SK"/>
        </w:rPr>
        <w:t>“)</w:t>
      </w:r>
    </w:p>
    <w:p w:rsidR="003630DC" w:rsidRDefault="003630DC" w:rsidP="003630DC">
      <w:pPr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(Dodávateľ a Odberateľ spoločne ďalej len ako „</w:t>
      </w:r>
      <w:r>
        <w:rPr>
          <w:rFonts w:ascii="Times New Roman" w:hAnsi="Times New Roman"/>
          <w:b/>
          <w:bCs/>
          <w:sz w:val="20"/>
          <w:lang w:val="sk-SK"/>
        </w:rPr>
        <w:t>Zmluvné strany</w:t>
      </w:r>
      <w:r>
        <w:rPr>
          <w:rFonts w:ascii="Times New Roman" w:hAnsi="Times New Roman"/>
          <w:sz w:val="20"/>
          <w:lang w:val="sk-SK"/>
        </w:rPr>
        <w:t>“)</w:t>
      </w:r>
    </w:p>
    <w:p w:rsidR="003630DC" w:rsidRDefault="003630DC" w:rsidP="003630DC">
      <w:pPr>
        <w:tabs>
          <w:tab w:val="left" w:pos="3969"/>
        </w:tabs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tabs>
          <w:tab w:val="left" w:pos="3969"/>
        </w:tabs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2"/>
        </w:numPr>
        <w:tabs>
          <w:tab w:val="left" w:pos="4689"/>
        </w:tabs>
        <w:overflowPunct/>
        <w:autoSpaceDE/>
        <w:autoSpaceDN w:val="0"/>
        <w:rPr>
          <w:rFonts w:ascii="Times New Roman" w:hAnsi="Times New Roman"/>
          <w:b/>
          <w:bCs/>
          <w:sz w:val="20"/>
          <w:lang w:val="sk-SK"/>
        </w:rPr>
      </w:pPr>
      <w:r>
        <w:rPr>
          <w:rFonts w:ascii="Times New Roman" w:hAnsi="Times New Roman"/>
          <w:b/>
          <w:bCs/>
          <w:sz w:val="20"/>
          <w:lang w:val="sk-SK"/>
        </w:rPr>
        <w:t>Predmet Zmluvy:</w:t>
      </w:r>
    </w:p>
    <w:p w:rsidR="003630DC" w:rsidRDefault="003630DC" w:rsidP="003630DC">
      <w:pPr>
        <w:tabs>
          <w:tab w:val="left" w:pos="3969"/>
        </w:tabs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Dodávateľ sa zaväzuje zabezpečiť pre Odberateľa v zmysle tejto Zmluvy:</w:t>
      </w: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3"/>
        </w:numPr>
        <w:tabs>
          <w:tab w:val="left" w:pos="4689"/>
        </w:tabs>
        <w:overflowPunct/>
        <w:autoSpaceDE/>
        <w:autoSpaceDN w:val="0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audit účtovnej závierky v súlade so zákonom č. 540/2007 </w:t>
      </w:r>
      <w:proofErr w:type="spellStart"/>
      <w:r>
        <w:rPr>
          <w:rFonts w:ascii="Times New Roman" w:hAnsi="Times New Roman"/>
          <w:sz w:val="20"/>
          <w:lang w:val="sk-SK"/>
        </w:rPr>
        <w:t>Z.z</w:t>
      </w:r>
      <w:proofErr w:type="spellEnd"/>
      <w:r>
        <w:rPr>
          <w:rFonts w:ascii="Times New Roman" w:hAnsi="Times New Roman"/>
          <w:sz w:val="20"/>
          <w:lang w:val="sk-SK"/>
        </w:rPr>
        <w:t>. o audítoroch, audite a dohľade nad výkonom auditu (ďalej len „</w:t>
      </w:r>
      <w:r>
        <w:rPr>
          <w:rFonts w:ascii="Times New Roman" w:hAnsi="Times New Roman"/>
          <w:b/>
          <w:bCs/>
          <w:sz w:val="20"/>
          <w:lang w:val="sk-SK"/>
        </w:rPr>
        <w:t>Zákon o audítoroch</w:t>
      </w:r>
      <w:r>
        <w:rPr>
          <w:rFonts w:ascii="Times New Roman" w:hAnsi="Times New Roman"/>
          <w:sz w:val="20"/>
          <w:lang w:val="sk-SK"/>
        </w:rPr>
        <w:t xml:space="preserve">“) a ostatnými právnymi normami platnými v Slovenskej republike za účtovné obdobie roku 2011 </w:t>
      </w:r>
    </w:p>
    <w:p w:rsidR="003630DC" w:rsidRDefault="003630DC" w:rsidP="003630DC">
      <w:pPr>
        <w:tabs>
          <w:tab w:val="left" w:pos="4689"/>
        </w:tabs>
        <w:overflowPunct/>
        <w:autoSpaceDE/>
        <w:autoSpaceDN w:val="0"/>
        <w:rPr>
          <w:rFonts w:ascii="Times New Roman" w:hAnsi="Times New Roman"/>
          <w:b/>
          <w:bCs/>
          <w:sz w:val="20"/>
          <w:lang w:val="sk-SK"/>
        </w:rPr>
      </w:pPr>
      <w:r>
        <w:rPr>
          <w:rFonts w:ascii="Times New Roman" w:hAnsi="Times New Roman"/>
          <w:b/>
          <w:bCs/>
          <w:sz w:val="20"/>
          <w:lang w:val="sk-SK"/>
        </w:rPr>
        <w:t xml:space="preserve">        b) overenie výročnej správy</w:t>
      </w:r>
    </w:p>
    <w:p w:rsidR="003630DC" w:rsidRDefault="003630DC" w:rsidP="003630DC">
      <w:pPr>
        <w:tabs>
          <w:tab w:val="left" w:pos="4689"/>
        </w:tabs>
        <w:overflowPunct/>
        <w:autoSpaceDE/>
        <w:autoSpaceDN w:val="0"/>
        <w:rPr>
          <w:rFonts w:ascii="Times New Roman" w:hAnsi="Times New Roman"/>
          <w:b/>
          <w:bCs/>
          <w:sz w:val="20"/>
          <w:lang w:val="sk-SK"/>
        </w:rPr>
      </w:pPr>
    </w:p>
    <w:p w:rsidR="003630DC" w:rsidRDefault="003630DC" w:rsidP="003630DC">
      <w:pPr>
        <w:tabs>
          <w:tab w:val="left" w:pos="4689"/>
        </w:tabs>
        <w:overflowPunct/>
        <w:autoSpaceDE/>
        <w:autoSpaceDN w:val="0"/>
        <w:rPr>
          <w:rFonts w:ascii="Times New Roman" w:hAnsi="Times New Roman"/>
          <w:b/>
          <w:bCs/>
          <w:sz w:val="20"/>
          <w:lang w:val="sk-SK"/>
        </w:rPr>
      </w:pPr>
      <w:r>
        <w:rPr>
          <w:rFonts w:ascii="Times New Roman" w:hAnsi="Times New Roman"/>
          <w:b/>
          <w:bCs/>
          <w:sz w:val="20"/>
          <w:lang w:val="sk-SK"/>
        </w:rPr>
        <w:t>Vykonanie predmetu Zmluvy:</w:t>
      </w:r>
    </w:p>
    <w:p w:rsidR="003630DC" w:rsidRDefault="003630DC" w:rsidP="003630DC">
      <w:pPr>
        <w:tabs>
          <w:tab w:val="left" w:pos="4678"/>
        </w:tabs>
        <w:ind w:left="709" w:hanging="709"/>
        <w:jc w:val="both"/>
        <w:rPr>
          <w:rFonts w:ascii="Times New Roman" w:hAnsi="Times New Roman"/>
          <w:b/>
          <w:bCs/>
          <w:sz w:val="20"/>
          <w:lang w:val="sk-SK"/>
        </w:rPr>
      </w:pP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4"/>
        </w:numPr>
        <w:tabs>
          <w:tab w:val="left" w:pos="4326"/>
        </w:tabs>
        <w:overflowPunct/>
        <w:autoSpaceDE/>
        <w:autoSpaceDN w:val="0"/>
        <w:ind w:left="357" w:hanging="357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Dodávateľ je povinný vykonávať služby súvisiace s predmetom Zmluvy v termínoch dohodnutých s Odberateľom. Služby uvedené v článku </w:t>
      </w:r>
      <w:proofErr w:type="spellStart"/>
      <w:r>
        <w:rPr>
          <w:rFonts w:ascii="Times New Roman" w:hAnsi="Times New Roman"/>
          <w:sz w:val="20"/>
          <w:lang w:val="sk-SK"/>
        </w:rPr>
        <w:t>II.a</w:t>
      </w:r>
      <w:proofErr w:type="spellEnd"/>
      <w:r>
        <w:rPr>
          <w:rFonts w:ascii="Times New Roman" w:hAnsi="Times New Roman"/>
          <w:sz w:val="20"/>
          <w:lang w:val="sk-SK"/>
        </w:rPr>
        <w:t xml:space="preserve">) tejto Zmluvy je Dodávateľ povinný vykonať najneskôr do 15.11.2012.  </w:t>
      </w: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4"/>
        </w:numPr>
        <w:tabs>
          <w:tab w:val="left" w:pos="4326"/>
        </w:tabs>
        <w:overflowPunct/>
        <w:autoSpaceDE/>
        <w:autoSpaceDN w:val="0"/>
        <w:ind w:left="357" w:hanging="357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Odberateľ je povinný dodať Dodávateľovi podklady nevyhnutné pre potreby výkonu služieb súvisiacich s predmetom Zmluvy, a to priebežne podľa požiadaviek Dodávateľa. V prípade výkonu činnosti uvedených v článku II., písm. a) tejto Zmluvy je Odberateľ povinný dodať podklady nevyhnutné pre potreby výkonu tejto činnosti najneskôr do 30.10.2012. </w:t>
      </w:r>
    </w:p>
    <w:p w:rsidR="003630DC" w:rsidRDefault="003630DC" w:rsidP="003630DC">
      <w:pPr>
        <w:numPr>
          <w:ilvl w:val="0"/>
          <w:numId w:val="4"/>
        </w:numPr>
        <w:tabs>
          <w:tab w:val="left" w:pos="4326"/>
        </w:tabs>
        <w:overflowPunct/>
        <w:autoSpaceDE/>
        <w:autoSpaceDN w:val="0"/>
        <w:spacing w:before="120"/>
        <w:ind w:left="357" w:hanging="357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Odberateľ je povinný pre potreby výkonu služieb uvedených v článku II., písm. a) tejto Zmluvy:</w:t>
      </w:r>
    </w:p>
    <w:p w:rsidR="003630DC" w:rsidRDefault="003630DC" w:rsidP="003630DC">
      <w:pPr>
        <w:tabs>
          <w:tab w:val="left" w:pos="3969"/>
        </w:tabs>
        <w:spacing w:before="120"/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5"/>
        </w:numPr>
        <w:tabs>
          <w:tab w:val="left" w:pos="4689"/>
        </w:tabs>
        <w:overflowPunct/>
        <w:autoSpaceDE/>
        <w:autoSpaceDN w:val="0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lastRenderedPageBreak/>
        <w:t xml:space="preserve">predložiť Dodávateľovi v lehote uvedenej v bode 2. tohto článku všetky doklady dokumentujúce hospodársku činnosť Odberateľa, ktoré sú potrebné pre správne vykonanie týchto služieb, </w:t>
      </w:r>
    </w:p>
    <w:p w:rsidR="003630DC" w:rsidRDefault="003630DC" w:rsidP="003630DC">
      <w:pPr>
        <w:numPr>
          <w:ilvl w:val="0"/>
          <w:numId w:val="5"/>
        </w:numPr>
        <w:tabs>
          <w:tab w:val="left" w:pos="4689"/>
        </w:tabs>
        <w:overflowPunct/>
        <w:autoSpaceDE/>
        <w:autoSpaceDN w:val="0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zabezpečiť potrebnú súčinnosť pri vykonávaní služieb súvisiacich s predmetom Zmluvy.</w:t>
      </w:r>
    </w:p>
    <w:p w:rsidR="003630DC" w:rsidRDefault="003630DC" w:rsidP="003630DC">
      <w:pPr>
        <w:tabs>
          <w:tab w:val="left" w:pos="3969"/>
        </w:tabs>
        <w:spacing w:before="120"/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4"/>
        </w:numPr>
        <w:tabs>
          <w:tab w:val="left" w:pos="4326"/>
        </w:tabs>
        <w:overflowPunct/>
        <w:autoSpaceDE/>
        <w:autoSpaceDN w:val="0"/>
        <w:spacing w:before="120"/>
        <w:ind w:left="357" w:hanging="357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Odberateľ nie je povinný poskytnúť Dodávateľovi akékoľvek doklady alebo iné materiály týkajúce sa Odberateľa, ak Dodávateľ odmietne podpísať protokol o ich prevzatí.</w:t>
      </w:r>
    </w:p>
    <w:p w:rsidR="003630DC" w:rsidRDefault="003630DC" w:rsidP="003630DC">
      <w:pPr>
        <w:tabs>
          <w:tab w:val="left" w:pos="3969"/>
        </w:tabs>
        <w:spacing w:before="120"/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4"/>
        </w:numPr>
        <w:tabs>
          <w:tab w:val="left" w:pos="4326"/>
        </w:tabs>
        <w:overflowPunct/>
        <w:autoSpaceDE/>
        <w:autoSpaceDN w:val="0"/>
        <w:spacing w:before="120"/>
        <w:ind w:left="357" w:hanging="357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Za doklady a iné materiály, ktoré budú poskytnuté Dodávateľovi za účelom ich kontroly mimo sídla Odberateľa zodpovedá v celom rozsahu Dodávateľ, a to až do momentu ich vrátenia Odberateľovi. Po vykonaní služieb uvedených v článku II., písm. a) tejto Zmluvy je Dodávateľ povinný bez  zbytočného odkladu vrátiť Odberateľovi všetky doklady a iné materiály od neho prevzaté</w:t>
      </w:r>
    </w:p>
    <w:p w:rsidR="003630DC" w:rsidRDefault="003630DC" w:rsidP="003630DC">
      <w:pPr>
        <w:numPr>
          <w:ilvl w:val="0"/>
          <w:numId w:val="4"/>
        </w:numPr>
        <w:overflowPunct/>
        <w:autoSpaceDE/>
        <w:autoSpaceDN w:val="0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Poskytnutie služieb špecifikovaných v tejto Zmluve musí byť účelné a hospodárne.</w:t>
      </w:r>
    </w:p>
    <w:p w:rsidR="003630DC" w:rsidRDefault="003630DC" w:rsidP="003630DC">
      <w:pPr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4"/>
        </w:numPr>
        <w:overflowPunct/>
        <w:autoSpaceDE/>
        <w:autoSpaceDN w:val="0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Dodávateľ je povinný bez zbytočného odkladu odovzdať Odberateľovi všetko, čo pre Odberateľa získa v súvislosti s poskytovaním služieb špecifikovaných v tejto Zmluve. Dodávateľ je povinný Odberateľa oboznamovať so skutkovým stavom veci súvisiacej s poskytovaním služieb podľa tejto Zmluvy. </w:t>
      </w:r>
    </w:p>
    <w:p w:rsidR="003630DC" w:rsidRDefault="003630DC" w:rsidP="003630DC">
      <w:pPr>
        <w:tabs>
          <w:tab w:val="left" w:pos="360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4"/>
        </w:numPr>
        <w:overflowPunct/>
        <w:autoSpaceDE/>
        <w:autoSpaceDN w:val="0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Dodávateľ je povinný zachovať mlčanlivosť o všetkých skutočnostiach, o ktorých sa dozvedel v súvislosti s poskytovaním služieb špecifikovaných v tejto Zmluve, a to aj po ukončení platnosti a účinnosti tejto Zmluvy. </w:t>
      </w:r>
    </w:p>
    <w:p w:rsidR="003630DC" w:rsidRDefault="003630DC" w:rsidP="003630DC">
      <w:pPr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4"/>
        </w:numPr>
        <w:tabs>
          <w:tab w:val="left" w:pos="4329"/>
        </w:tabs>
        <w:overflowPunct/>
        <w:autoSpaceDE/>
        <w:autoSpaceDN w:val="0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Dodávateľ považuje informácie, doklady a iné materiály poskytnuté Odberateľom pre plnenie predmetu Zmluvy za prísne dôverné. </w:t>
      </w: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b/>
          <w:bCs/>
          <w:sz w:val="20"/>
          <w:lang w:val="sk-SK"/>
        </w:rPr>
      </w:pP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b/>
          <w:bCs/>
          <w:sz w:val="20"/>
          <w:lang w:val="sk-SK"/>
        </w:rPr>
      </w:pPr>
    </w:p>
    <w:p w:rsidR="003630DC" w:rsidRDefault="003630DC" w:rsidP="003630DC">
      <w:pPr>
        <w:numPr>
          <w:ilvl w:val="0"/>
          <w:numId w:val="2"/>
        </w:numPr>
        <w:tabs>
          <w:tab w:val="left" w:pos="4689"/>
        </w:tabs>
        <w:overflowPunct/>
        <w:autoSpaceDE/>
        <w:autoSpaceDN w:val="0"/>
        <w:rPr>
          <w:rFonts w:ascii="Times New Roman" w:hAnsi="Times New Roman"/>
          <w:b/>
          <w:bCs/>
          <w:sz w:val="20"/>
          <w:lang w:val="sk-SK"/>
        </w:rPr>
      </w:pPr>
      <w:r>
        <w:rPr>
          <w:rFonts w:ascii="Times New Roman" w:hAnsi="Times New Roman"/>
          <w:b/>
          <w:bCs/>
          <w:sz w:val="20"/>
          <w:lang w:val="sk-SK"/>
        </w:rPr>
        <w:t>Cena:</w:t>
      </w:r>
    </w:p>
    <w:p w:rsidR="003630DC" w:rsidRDefault="003630DC" w:rsidP="003630DC">
      <w:pPr>
        <w:tabs>
          <w:tab w:val="left" w:pos="567"/>
          <w:tab w:val="left" w:pos="709"/>
        </w:tabs>
        <w:jc w:val="both"/>
        <w:rPr>
          <w:rFonts w:ascii="Times New Roman" w:hAnsi="Times New Roman"/>
          <w:b/>
          <w:bCs/>
          <w:sz w:val="20"/>
          <w:lang w:val="sk-SK"/>
        </w:rPr>
      </w:pP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b/>
          <w:bCs/>
          <w:sz w:val="20"/>
          <w:lang w:val="sk-SK"/>
        </w:rPr>
      </w:pPr>
    </w:p>
    <w:p w:rsidR="003630DC" w:rsidRDefault="003630DC" w:rsidP="003630DC">
      <w:pPr>
        <w:pStyle w:val="Nadpis1"/>
        <w:numPr>
          <w:ilvl w:val="0"/>
          <w:numId w:val="6"/>
        </w:numPr>
        <w:tabs>
          <w:tab w:val="left" w:pos="852"/>
          <w:tab w:val="left" w:pos="4395"/>
        </w:tabs>
        <w:spacing w:line="240" w:lineRule="auto"/>
        <w:ind w:left="426" w:hanging="426"/>
        <w:rPr>
          <w:rFonts w:ascii="Times New Roman" w:hAnsi="Times New Roman" w:cs="Times New Roman"/>
          <w:b w:val="0"/>
          <w:sz w:val="20"/>
          <w:szCs w:val="20"/>
          <w:lang w:val="sk-SK"/>
        </w:rPr>
      </w:pPr>
      <w:r>
        <w:rPr>
          <w:rFonts w:ascii="Times New Roman" w:hAnsi="Times New Roman" w:cs="Times New Roman"/>
          <w:b w:val="0"/>
          <w:sz w:val="20"/>
          <w:szCs w:val="20"/>
          <w:lang w:val="sk-SK"/>
        </w:rPr>
        <w:t>Odberateľ je povinný zaplatiť Dodávateľovi za zabezpečenie predmetu Zmluvy cenu podľa vzájomnej dohody a v zmysle cenovej ponuky uvedenej v tomto článku Zmluvy.</w:t>
      </w:r>
    </w:p>
    <w:p w:rsidR="003630DC" w:rsidRDefault="003630DC" w:rsidP="003630DC">
      <w:pPr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pStyle w:val="Nadpis1"/>
        <w:numPr>
          <w:ilvl w:val="0"/>
          <w:numId w:val="6"/>
        </w:numPr>
        <w:tabs>
          <w:tab w:val="left" w:pos="852"/>
          <w:tab w:val="left" w:pos="4395"/>
        </w:tabs>
        <w:spacing w:line="240" w:lineRule="auto"/>
        <w:ind w:left="426" w:hanging="426"/>
        <w:rPr>
          <w:rFonts w:ascii="Times New Roman" w:hAnsi="Times New Roman" w:cs="Times New Roman"/>
          <w:b w:val="0"/>
          <w:sz w:val="20"/>
          <w:szCs w:val="20"/>
          <w:lang w:val="sk-SK"/>
        </w:rPr>
      </w:pPr>
      <w:r>
        <w:rPr>
          <w:rFonts w:ascii="Times New Roman" w:hAnsi="Times New Roman" w:cs="Times New Roman"/>
          <w:b w:val="0"/>
          <w:sz w:val="20"/>
          <w:szCs w:val="20"/>
          <w:lang w:val="sk-SK"/>
        </w:rPr>
        <w:t>Odberateľ sa zaväzuje zaplatiť Dodávateľovi za služby poskytnuté a vykonané podľa článku II., písm. a) tejto Zmluvy nasledovne:</w:t>
      </w: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7"/>
        </w:numPr>
        <w:tabs>
          <w:tab w:val="left" w:pos="4613"/>
        </w:tabs>
        <w:overflowPunct/>
        <w:autoSpaceDE/>
        <w:autoSpaceDN w:val="0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za audit podľa štandardov platných v Slovenskej republike vykonaný Dodávateľom pre Odberateľa v súlade s článkom II., písm. a) tejto Zmluvy:</w:t>
      </w:r>
    </w:p>
    <w:p w:rsidR="003630DC" w:rsidRDefault="003630DC" w:rsidP="003630DC">
      <w:pPr>
        <w:tabs>
          <w:tab w:val="left" w:pos="4329"/>
        </w:tabs>
        <w:ind w:left="360"/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tabs>
          <w:tab w:val="left" w:pos="2836"/>
          <w:tab w:val="left" w:pos="5387"/>
        </w:tabs>
        <w:overflowPunct/>
        <w:autoSpaceDE/>
        <w:autoSpaceDN w:val="0"/>
        <w:ind w:left="1440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     </w:t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</w:p>
    <w:p w:rsidR="003630DC" w:rsidRDefault="003630DC" w:rsidP="003630DC">
      <w:pPr>
        <w:tabs>
          <w:tab w:val="left" w:pos="5409"/>
        </w:tabs>
        <w:overflowPunct/>
        <w:autoSpaceDE/>
        <w:autoSpaceDN w:val="0"/>
        <w:ind w:left="1440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                                                                                     550 ,-EUR</w:t>
      </w:r>
    </w:p>
    <w:p w:rsidR="003630DC" w:rsidRDefault="003630DC" w:rsidP="003630DC">
      <w:pPr>
        <w:tabs>
          <w:tab w:val="left" w:pos="5409"/>
        </w:tabs>
        <w:overflowPunct/>
        <w:autoSpaceDE/>
        <w:autoSpaceDN w:val="0"/>
        <w:ind w:left="1440"/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tabs>
          <w:tab w:val="left" w:pos="5409"/>
        </w:tabs>
        <w:overflowPunct/>
        <w:autoSpaceDE/>
        <w:autoSpaceDN w:val="0"/>
        <w:ind w:left="1440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b) overenie výročnej správy                                          20,-EUR</w:t>
      </w:r>
    </w:p>
    <w:p w:rsidR="003630DC" w:rsidRDefault="003630DC" w:rsidP="003630DC">
      <w:pPr>
        <w:tabs>
          <w:tab w:val="left" w:pos="5409"/>
        </w:tabs>
        <w:overflowPunct/>
        <w:autoSpaceDE/>
        <w:autoSpaceDN w:val="0"/>
        <w:ind w:left="1440"/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tabs>
          <w:tab w:val="left" w:pos="2192"/>
        </w:tabs>
        <w:ind w:left="774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</w:p>
    <w:p w:rsidR="003630DC" w:rsidRDefault="003630DC" w:rsidP="003630DC">
      <w:pPr>
        <w:tabs>
          <w:tab w:val="left" w:pos="3969"/>
        </w:tabs>
        <w:rPr>
          <w:lang w:val="sk-SK"/>
        </w:rPr>
      </w:pPr>
    </w:p>
    <w:p w:rsidR="003630DC" w:rsidRDefault="003630DC" w:rsidP="003630DC">
      <w:pPr>
        <w:tabs>
          <w:tab w:val="left" w:pos="5049"/>
        </w:tabs>
        <w:ind w:left="1080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Spolu celková cena služby podľa čl.2                                 570,-EUR</w:t>
      </w: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pStyle w:val="Zkladntext31"/>
        <w:rPr>
          <w:rFonts w:ascii="Times New Roman" w:hAnsi="Times New Roman"/>
          <w:sz w:val="20"/>
          <w:szCs w:val="20"/>
          <w:lang w:val="sk-SK"/>
        </w:rPr>
      </w:pPr>
    </w:p>
    <w:p w:rsidR="003630DC" w:rsidRDefault="003630DC" w:rsidP="003630DC">
      <w:pPr>
        <w:pStyle w:val="Zkladntext31"/>
        <w:tabs>
          <w:tab w:val="left" w:pos="2552"/>
        </w:tabs>
        <w:ind w:left="1134" w:hanging="54"/>
        <w:rPr>
          <w:rFonts w:ascii="Times New Roman" w:hAnsi="Times New Roman"/>
          <w:sz w:val="20"/>
          <w:szCs w:val="20"/>
          <w:lang w:val="sk-SK"/>
        </w:rPr>
      </w:pPr>
    </w:p>
    <w:p w:rsidR="003630DC" w:rsidRDefault="003630DC" w:rsidP="003630DC">
      <w:pPr>
        <w:numPr>
          <w:ilvl w:val="0"/>
          <w:numId w:val="6"/>
        </w:numPr>
        <w:tabs>
          <w:tab w:val="left" w:pos="786"/>
        </w:tabs>
        <w:overflowPunct/>
        <w:autoSpaceDE/>
        <w:autoSpaceDN w:val="0"/>
        <w:ind w:left="0" w:hanging="720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Odberateľ sa zaväzuje uhradiť faktúru do 10 dní odo dňa jej </w:t>
      </w:r>
      <w:proofErr w:type="spellStart"/>
      <w:r>
        <w:rPr>
          <w:rFonts w:ascii="Times New Roman" w:hAnsi="Times New Roman"/>
          <w:sz w:val="20"/>
          <w:lang w:val="sk-SK"/>
        </w:rPr>
        <w:t>obdržania</w:t>
      </w:r>
      <w:proofErr w:type="spellEnd"/>
      <w:r>
        <w:rPr>
          <w:rFonts w:ascii="Times New Roman" w:hAnsi="Times New Roman"/>
          <w:sz w:val="20"/>
          <w:lang w:val="sk-SK"/>
        </w:rPr>
        <w:t xml:space="preserve">. </w:t>
      </w:r>
    </w:p>
    <w:p w:rsidR="003630DC" w:rsidRDefault="003630DC" w:rsidP="003630DC">
      <w:pPr>
        <w:tabs>
          <w:tab w:val="left" w:pos="426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6"/>
        </w:numPr>
        <w:tabs>
          <w:tab w:val="left" w:pos="786"/>
        </w:tabs>
        <w:overflowPunct/>
        <w:autoSpaceDE/>
        <w:autoSpaceDN w:val="0"/>
        <w:ind w:left="0" w:hanging="720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Ceny špecifikované v tejto Zmluve sú uvedené bez DPH.  Dodávateľ nie je platcom DPH.</w:t>
      </w:r>
    </w:p>
    <w:p w:rsidR="003630DC" w:rsidRDefault="003630DC" w:rsidP="003630DC">
      <w:pPr>
        <w:tabs>
          <w:tab w:val="left" w:pos="426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6"/>
        </w:numPr>
        <w:tabs>
          <w:tab w:val="left" w:pos="786"/>
        </w:tabs>
        <w:overflowPunct/>
        <w:autoSpaceDE/>
        <w:autoSpaceDN w:val="0"/>
        <w:ind w:left="0" w:hanging="720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K uvedeným cenám je Dodávateľ oprávnený fakturovať, v zmysle Zákona o audítoroch, výdavky účelovo vynaložené v priamej súvislosti s plnením dohodnutých prác, ktoré budú vopred konzultované s Odberateľom. </w:t>
      </w:r>
    </w:p>
    <w:p w:rsidR="003630DC" w:rsidRDefault="003630DC" w:rsidP="003630DC">
      <w:pPr>
        <w:tabs>
          <w:tab w:val="left" w:pos="426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6"/>
        </w:numPr>
        <w:tabs>
          <w:tab w:val="left" w:pos="786"/>
        </w:tabs>
        <w:overflowPunct/>
        <w:autoSpaceDE/>
        <w:autoSpaceDN w:val="0"/>
        <w:ind w:left="0" w:hanging="720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Prípadná zmena rozsahu vykonaných služieb špecifikovaných v predmete Zmluvy bude riešená písomným dodatkom k Zmluve, podpísaným obidvoma Zmluvnými stranami.</w:t>
      </w:r>
    </w:p>
    <w:p w:rsidR="003630DC" w:rsidRDefault="003630DC" w:rsidP="003630DC">
      <w:pPr>
        <w:tabs>
          <w:tab w:val="left" w:pos="426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tabs>
          <w:tab w:val="left" w:pos="426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2"/>
        </w:numPr>
        <w:tabs>
          <w:tab w:val="left" w:pos="4689"/>
        </w:tabs>
        <w:overflowPunct/>
        <w:autoSpaceDE/>
        <w:autoSpaceDN w:val="0"/>
        <w:jc w:val="both"/>
        <w:rPr>
          <w:rFonts w:ascii="Times New Roman" w:hAnsi="Times New Roman"/>
          <w:b/>
          <w:bCs/>
          <w:sz w:val="20"/>
          <w:lang w:val="sk-SK"/>
        </w:rPr>
      </w:pPr>
      <w:r>
        <w:rPr>
          <w:rFonts w:ascii="Times New Roman" w:hAnsi="Times New Roman"/>
          <w:b/>
          <w:bCs/>
          <w:sz w:val="20"/>
          <w:lang w:val="sk-SK"/>
        </w:rPr>
        <w:t>Platnosť Zmluvy:</w:t>
      </w:r>
    </w:p>
    <w:p w:rsidR="003630DC" w:rsidRDefault="003630DC" w:rsidP="003630DC">
      <w:pPr>
        <w:tabs>
          <w:tab w:val="left" w:pos="1440"/>
        </w:tabs>
        <w:jc w:val="both"/>
        <w:rPr>
          <w:rFonts w:ascii="Times New Roman" w:hAnsi="Times New Roman"/>
          <w:b/>
          <w:bCs/>
          <w:sz w:val="20"/>
          <w:lang w:val="sk-SK"/>
        </w:rPr>
      </w:pPr>
    </w:p>
    <w:p w:rsidR="003630DC" w:rsidRDefault="003630DC" w:rsidP="003630DC">
      <w:pPr>
        <w:numPr>
          <w:ilvl w:val="0"/>
          <w:numId w:val="8"/>
        </w:numPr>
        <w:tabs>
          <w:tab w:val="left" w:pos="852"/>
          <w:tab w:val="left" w:pos="1866"/>
        </w:tabs>
        <w:overflowPunct/>
        <w:autoSpaceDE/>
        <w:autoSpaceDN w:val="0"/>
        <w:ind w:left="426" w:hanging="426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Táto zmluva sa uzatvára na dobu neurčitú.</w:t>
      </w:r>
    </w:p>
    <w:p w:rsidR="003630DC" w:rsidRDefault="003630DC" w:rsidP="003630DC">
      <w:pPr>
        <w:tabs>
          <w:tab w:val="left" w:pos="1440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8"/>
        </w:numPr>
        <w:tabs>
          <w:tab w:val="left" w:pos="852"/>
          <w:tab w:val="left" w:pos="1866"/>
        </w:tabs>
        <w:overflowPunct/>
        <w:autoSpaceDE/>
        <w:autoSpaceDN w:val="0"/>
        <w:ind w:left="426" w:hanging="426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Táto zmluva je platná a účinná odo dňa jej podpísania oboma Zmluvnými stranami.</w:t>
      </w:r>
    </w:p>
    <w:p w:rsidR="003630DC" w:rsidRDefault="003630DC" w:rsidP="003630DC">
      <w:pPr>
        <w:tabs>
          <w:tab w:val="left" w:pos="1440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tabs>
          <w:tab w:val="left" w:pos="1866"/>
        </w:tabs>
        <w:overflowPunct/>
        <w:autoSpaceDE/>
        <w:autoSpaceDN w:val="0"/>
        <w:ind w:left="426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.</w:t>
      </w:r>
    </w:p>
    <w:p w:rsidR="003630DC" w:rsidRDefault="003630DC" w:rsidP="003630DC">
      <w:pPr>
        <w:tabs>
          <w:tab w:val="left" w:pos="1440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tabs>
          <w:tab w:val="left" w:pos="1440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2"/>
        </w:numPr>
        <w:tabs>
          <w:tab w:val="left" w:pos="4689"/>
        </w:tabs>
        <w:overflowPunct/>
        <w:autoSpaceDE/>
        <w:autoSpaceDN w:val="0"/>
        <w:jc w:val="both"/>
        <w:rPr>
          <w:rFonts w:ascii="Times New Roman" w:hAnsi="Times New Roman"/>
          <w:b/>
          <w:bCs/>
          <w:sz w:val="20"/>
          <w:lang w:val="sk-SK"/>
        </w:rPr>
      </w:pPr>
      <w:r>
        <w:rPr>
          <w:rFonts w:ascii="Times New Roman" w:hAnsi="Times New Roman"/>
          <w:b/>
          <w:bCs/>
          <w:sz w:val="20"/>
          <w:lang w:val="sk-SK"/>
        </w:rPr>
        <w:t>Záverečné ustanovenia:</w:t>
      </w: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9"/>
        </w:numPr>
        <w:tabs>
          <w:tab w:val="left" w:pos="852"/>
          <w:tab w:val="left" w:pos="4395"/>
        </w:tabs>
        <w:overflowPunct/>
        <w:autoSpaceDE/>
        <w:autoSpaceDN w:val="0"/>
        <w:ind w:left="426" w:hanging="426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Túto Zmluvu je možné meniť a doplňovať iba písomnými dodatkami podpísanými obidvoma Zmluvnými stranami.</w:t>
      </w: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9"/>
        </w:numPr>
        <w:tabs>
          <w:tab w:val="left" w:pos="852"/>
          <w:tab w:val="left" w:pos="4395"/>
        </w:tabs>
        <w:overflowPunct/>
        <w:autoSpaceDE/>
        <w:autoSpaceDN w:val="0"/>
        <w:ind w:left="426" w:hanging="426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Právne vzťahy vyplývajúce z tejto Zmluvy sa riadia príslušnými ustanoveniami zákona č. 511/1991 Zb., Obchodný zákonník, v znení neskorších predpisov a Zákona o audítoroch.</w:t>
      </w: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9"/>
        </w:numPr>
        <w:tabs>
          <w:tab w:val="left" w:pos="852"/>
          <w:tab w:val="left" w:pos="4395"/>
        </w:tabs>
        <w:overflowPunct/>
        <w:autoSpaceDE/>
        <w:autoSpaceDN w:val="0"/>
        <w:ind w:left="426" w:hanging="426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Dodávateľ zodpovedá za kvalitné vykonanie predmetu Zmluvy a za škodu, ktorú spôsobil Odberateľovi nesprávnym a nekvalitným poskytovaním služieb. Nezodpovedá však za </w:t>
      </w:r>
      <w:proofErr w:type="spellStart"/>
      <w:r>
        <w:rPr>
          <w:rFonts w:ascii="Times New Roman" w:hAnsi="Times New Roman"/>
          <w:sz w:val="20"/>
          <w:lang w:val="sk-SK"/>
        </w:rPr>
        <w:t>vady</w:t>
      </w:r>
      <w:proofErr w:type="spellEnd"/>
      <w:r>
        <w:rPr>
          <w:rFonts w:ascii="Times New Roman" w:hAnsi="Times New Roman"/>
          <w:sz w:val="20"/>
          <w:lang w:val="sk-SK"/>
        </w:rPr>
        <w:t>, ktorých príčinou sú nedostatky v dokladoch a iných materiáloch odovzdaných Dodávateľovi Odberateľom.</w:t>
      </w: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numPr>
          <w:ilvl w:val="0"/>
          <w:numId w:val="9"/>
        </w:numPr>
        <w:tabs>
          <w:tab w:val="left" w:pos="852"/>
          <w:tab w:val="left" w:pos="4395"/>
        </w:tabs>
        <w:overflowPunct/>
        <w:autoSpaceDE/>
        <w:autoSpaceDN w:val="0"/>
        <w:ind w:left="426" w:hanging="426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Zmluva sa vyhotovuje v dvoch (2) rovnopisoch v slovenskom jazyku, pričom každá so Zmluvných strán </w:t>
      </w:r>
      <w:proofErr w:type="spellStart"/>
      <w:r>
        <w:rPr>
          <w:rFonts w:ascii="Times New Roman" w:hAnsi="Times New Roman"/>
          <w:sz w:val="20"/>
          <w:lang w:val="sk-SK"/>
        </w:rPr>
        <w:t>obdrží</w:t>
      </w:r>
      <w:proofErr w:type="spellEnd"/>
      <w:r>
        <w:rPr>
          <w:rFonts w:ascii="Times New Roman" w:hAnsi="Times New Roman"/>
          <w:sz w:val="20"/>
          <w:lang w:val="sk-SK"/>
        </w:rPr>
        <w:t xml:space="preserve"> jeden (1) rovnopis.</w:t>
      </w: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V  Varhaňovciach 09.10. 2012</w:t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Za Dodávateľa </w:t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  <w:t>Za Odberateľa</w:t>
      </w:r>
    </w:p>
    <w:p w:rsidR="003630DC" w:rsidRDefault="003630DC" w:rsidP="003630DC">
      <w:pPr>
        <w:tabs>
          <w:tab w:val="left" w:pos="3969"/>
        </w:tabs>
        <w:jc w:val="both"/>
        <w:rPr>
          <w:rFonts w:ascii="Times New Roman" w:hAnsi="Times New Roman"/>
          <w:sz w:val="20"/>
          <w:lang w:val="sk-SK"/>
        </w:rPr>
      </w:pPr>
    </w:p>
    <w:p w:rsidR="003630DC" w:rsidRDefault="003630DC" w:rsidP="003630DC">
      <w:pPr>
        <w:tabs>
          <w:tab w:val="left" w:pos="3969"/>
        </w:tabs>
        <w:jc w:val="both"/>
      </w:pPr>
    </w:p>
    <w:p w:rsidR="00037B71" w:rsidRDefault="00037B71"/>
    <w:sectPr w:rsidR="00037B71" w:rsidSect="0003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omanEES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8"/>
    <w:lvlOverride w:ilvl="0"/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0DC"/>
    <w:rsid w:val="00037B71"/>
    <w:rsid w:val="0036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30DC"/>
    <w:pPr>
      <w:suppressAutoHyphens/>
      <w:overflowPunct w:val="0"/>
      <w:autoSpaceDE w:val="0"/>
      <w:spacing w:after="0" w:line="240" w:lineRule="auto"/>
    </w:pPr>
    <w:rPr>
      <w:rFonts w:ascii="RomanEES" w:eastAsia="Times New Roman" w:hAnsi="RomanEES" w:cs="Times New Roman"/>
      <w:sz w:val="16"/>
      <w:szCs w:val="20"/>
      <w:lang w:val="en-GB" w:eastAsia="ar-SA"/>
    </w:rPr>
  </w:style>
  <w:style w:type="paragraph" w:styleId="Nadpis1">
    <w:name w:val="heading 1"/>
    <w:basedOn w:val="Normlny"/>
    <w:next w:val="Normlny"/>
    <w:link w:val="Nadpis1Char"/>
    <w:qFormat/>
    <w:rsid w:val="003630DC"/>
    <w:pPr>
      <w:keepNext/>
      <w:numPr>
        <w:numId w:val="1"/>
      </w:numPr>
      <w:overflowPunct/>
      <w:autoSpaceDE/>
      <w:spacing w:line="360" w:lineRule="auto"/>
      <w:jc w:val="both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630DC"/>
    <w:pPr>
      <w:keepNext/>
      <w:numPr>
        <w:ilvl w:val="2"/>
        <w:numId w:val="1"/>
      </w:numPr>
      <w:overflowPunct/>
      <w:autoSpaceDE/>
      <w:spacing w:line="360" w:lineRule="auto"/>
      <w:ind w:firstLine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630DC"/>
    <w:rPr>
      <w:rFonts w:ascii="Cambria" w:eastAsia="Times New Roman" w:hAnsi="Cambria" w:cs="Cambria"/>
      <w:b/>
      <w:bCs/>
      <w:kern w:val="2"/>
      <w:sz w:val="32"/>
      <w:szCs w:val="32"/>
      <w:lang w:val="en-GB" w:eastAsia="ar-SA"/>
    </w:rPr>
  </w:style>
  <w:style w:type="character" w:customStyle="1" w:styleId="Nadpis3Char">
    <w:name w:val="Nadpis 3 Char"/>
    <w:basedOn w:val="Predvolenpsmoodseku"/>
    <w:link w:val="Nadpis3"/>
    <w:semiHidden/>
    <w:rsid w:val="003630DC"/>
    <w:rPr>
      <w:rFonts w:ascii="Cambria" w:eastAsia="Times New Roman" w:hAnsi="Cambria" w:cs="Cambria"/>
      <w:b/>
      <w:bCs/>
      <w:sz w:val="26"/>
      <w:szCs w:val="26"/>
      <w:lang w:val="en-GB" w:eastAsia="ar-SA"/>
    </w:rPr>
  </w:style>
  <w:style w:type="paragraph" w:styleId="Nzov">
    <w:name w:val="Title"/>
    <w:basedOn w:val="Normlny"/>
    <w:next w:val="Normlny"/>
    <w:link w:val="NzovChar"/>
    <w:qFormat/>
    <w:rsid w:val="003630DC"/>
    <w:pPr>
      <w:overflowPunct/>
      <w:autoSpaceDE/>
      <w:spacing w:before="120" w:line="360" w:lineRule="auto"/>
      <w:jc w:val="center"/>
    </w:pPr>
    <w:rPr>
      <w:rFonts w:ascii="Cambria" w:hAnsi="Cambria" w:cs="Cambria"/>
      <w:b/>
      <w:bCs/>
      <w:kern w:val="2"/>
      <w:sz w:val="32"/>
      <w:szCs w:val="32"/>
    </w:rPr>
  </w:style>
  <w:style w:type="character" w:customStyle="1" w:styleId="NzovChar">
    <w:name w:val="Názov Char"/>
    <w:basedOn w:val="Predvolenpsmoodseku"/>
    <w:link w:val="Nzov"/>
    <w:rsid w:val="003630DC"/>
    <w:rPr>
      <w:rFonts w:ascii="Cambria" w:eastAsia="Times New Roman" w:hAnsi="Cambria" w:cs="Cambria"/>
      <w:b/>
      <w:bCs/>
      <w:kern w:val="2"/>
      <w:sz w:val="32"/>
      <w:szCs w:val="32"/>
      <w:lang w:val="en-GB" w:eastAsia="ar-SA"/>
    </w:rPr>
  </w:style>
  <w:style w:type="paragraph" w:styleId="Zkladntext">
    <w:name w:val="Body Text"/>
    <w:basedOn w:val="Normlny"/>
    <w:link w:val="ZkladntextChar"/>
    <w:semiHidden/>
    <w:unhideWhenUsed/>
    <w:rsid w:val="003630DC"/>
    <w:pPr>
      <w:overflowPunct/>
      <w:autoSpaceDE/>
      <w:spacing w:before="120"/>
      <w:jc w:val="center"/>
    </w:pPr>
    <w:rPr>
      <w:sz w:val="20"/>
    </w:rPr>
  </w:style>
  <w:style w:type="character" w:customStyle="1" w:styleId="ZkladntextChar">
    <w:name w:val="Základný text Char"/>
    <w:basedOn w:val="Predvolenpsmoodseku"/>
    <w:link w:val="Zkladntext"/>
    <w:semiHidden/>
    <w:rsid w:val="003630DC"/>
    <w:rPr>
      <w:rFonts w:ascii="RomanEES" w:eastAsia="Times New Roman" w:hAnsi="RomanEES" w:cs="Times New Roman"/>
      <w:sz w:val="20"/>
      <w:szCs w:val="20"/>
      <w:lang w:val="en-GB" w:eastAsia="ar-SA"/>
    </w:rPr>
  </w:style>
  <w:style w:type="paragraph" w:customStyle="1" w:styleId="Zkladntext31">
    <w:name w:val="Základný text 31"/>
    <w:basedOn w:val="Normlny"/>
    <w:rsid w:val="003630DC"/>
    <w:pPr>
      <w:overflowPunct/>
      <w:autoSpaceDE/>
      <w:jc w:val="both"/>
    </w:pPr>
    <w:rPr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1</cp:revision>
  <dcterms:created xsi:type="dcterms:W3CDTF">2012-10-09T08:12:00Z</dcterms:created>
  <dcterms:modified xsi:type="dcterms:W3CDTF">2012-10-09T08:13:00Z</dcterms:modified>
</cp:coreProperties>
</file>