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D3" w:rsidRDefault="008355D3" w:rsidP="008355D3">
      <w:pPr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VZN vyvesené na úradnej tabuli</w:t>
      </w:r>
      <w:r>
        <w:rPr>
          <w:rFonts w:ascii="Arial" w:hAnsi="Arial" w:cs="Arial"/>
          <w:b/>
          <w:bCs/>
          <w:i/>
          <w:iCs/>
        </w:rPr>
        <w:t>, oficiálnej stránke obce,</w:t>
      </w:r>
      <w:r>
        <w:rPr>
          <w:rFonts w:ascii="Arial" w:eastAsia="Calibri" w:hAnsi="Arial" w:cs="Arial"/>
          <w:b/>
          <w:bCs/>
          <w:i/>
          <w:iCs/>
        </w:rPr>
        <w:t xml:space="preserve"> dňa: 02.</w:t>
      </w:r>
      <w:r>
        <w:rPr>
          <w:rFonts w:ascii="Arial" w:hAnsi="Arial" w:cs="Arial"/>
          <w:b/>
          <w:bCs/>
          <w:i/>
          <w:iCs/>
        </w:rPr>
        <w:t xml:space="preserve"> 6</w:t>
      </w:r>
      <w:r>
        <w:rPr>
          <w:rFonts w:ascii="Arial" w:eastAsia="Calibri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eastAsia="Calibri" w:hAnsi="Arial" w:cs="Arial"/>
          <w:b/>
          <w:bCs/>
          <w:i/>
          <w:iCs/>
        </w:rPr>
        <w:t xml:space="preserve">2011 </w:t>
      </w:r>
    </w:p>
    <w:p w:rsidR="008355D3" w:rsidRDefault="008355D3" w:rsidP="008355D3">
      <w:pPr>
        <w:jc w:val="center"/>
        <w:rPr>
          <w:rFonts w:ascii="Arial" w:eastAsia="Calibri" w:hAnsi="Arial" w:cs="Arial"/>
        </w:rPr>
      </w:pPr>
    </w:p>
    <w:p w:rsidR="008355D3" w:rsidRDefault="008355D3" w:rsidP="008355D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</w:t>
      </w:r>
      <w:r>
        <w:rPr>
          <w:rFonts w:ascii="Arial" w:eastAsia="Calibri" w:hAnsi="Arial" w:cs="Arial"/>
          <w:b/>
          <w:bCs/>
        </w:rPr>
        <w:t>V Š E O B E C N E  Z Á V Ä Z N É   N A R I A D E N I E</w:t>
      </w:r>
      <w:r>
        <w:rPr>
          <w:rFonts w:ascii="Arial" w:eastAsia="Calibri" w:hAnsi="Arial" w:cs="Arial"/>
        </w:rPr>
        <w:t xml:space="preserve"> </w:t>
      </w:r>
    </w:p>
    <w:p w:rsidR="008355D3" w:rsidRDefault="008355D3" w:rsidP="008355D3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obce Varhaňovce</w:t>
      </w:r>
    </w:p>
    <w:p w:rsidR="008355D3" w:rsidRDefault="008355D3" w:rsidP="008355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č. 2/2011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o podmienkach predaja výrobkov a poskytovania služieb na trhových miestach v obci</w:t>
      </w:r>
    </w:p>
    <w:p w:rsidR="008355D3" w:rsidRDefault="008355D3" w:rsidP="008355D3">
      <w:pPr>
        <w:jc w:val="center"/>
        <w:rPr>
          <w:rFonts w:ascii="Arial" w:eastAsia="Calibri" w:hAnsi="Arial" w:cs="Arial"/>
        </w:rPr>
      </w:pPr>
    </w:p>
    <w:p w:rsidR="008355D3" w:rsidRDefault="008355D3" w:rsidP="008355D3">
      <w:pPr>
        <w:pStyle w:val="Zkladntex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Obecné zastupiteľstvo obce Varhaňovce v zmysle § 6 ods. 1, § 11 ods. 4 písm. g zákona  SNR č. 369/1990 Zb. o obecnom zriadení v znení neskorších predpisov, vo veciach územnej samosprávy v zmysle  zákona  NR SR č. 178/1998 Z. z. o podmienkach predaja výrobkov </w:t>
      </w:r>
    </w:p>
    <w:p w:rsidR="008355D3" w:rsidRDefault="008355D3" w:rsidP="008355D3">
      <w:pPr>
        <w:pStyle w:val="Zkladntex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a poskytovania služieb na trhových miestach a o zmene a doplnení zákona č. 455/1991 Zb. </w:t>
      </w:r>
    </w:p>
    <w:p w:rsidR="008355D3" w:rsidRDefault="008355D3" w:rsidP="008355D3">
      <w:pPr>
        <w:pStyle w:val="Zkladntex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o živnostenskom podnikaní v znení neskorších predpisov  s použitím § 7 zákona č. 274/1993 Z. z. o vymedzení pôsobnosti orgánov vo veciach ochrany spotrebiteľa v znení neskorších predpisov  </w:t>
      </w:r>
    </w:p>
    <w:p w:rsidR="008355D3" w:rsidRDefault="008355D3" w:rsidP="008355D3">
      <w:pPr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  <w:iCs/>
        </w:rPr>
        <w:t xml:space="preserve"> vydáva pre obec </w:t>
      </w:r>
      <w:r>
        <w:rPr>
          <w:rFonts w:ascii="Arial" w:hAnsi="Arial" w:cs="Arial"/>
          <w:i/>
          <w:iCs/>
        </w:rPr>
        <w:t>Varhaňovce</w:t>
      </w:r>
      <w:r>
        <w:rPr>
          <w:rFonts w:ascii="Arial" w:eastAsia="Calibri" w:hAnsi="Arial" w:cs="Arial"/>
          <w:i/>
          <w:iCs/>
        </w:rPr>
        <w:t xml:space="preserve"> toto:</w:t>
      </w:r>
    </w:p>
    <w:p w:rsidR="008355D3" w:rsidRDefault="008355D3" w:rsidP="008355D3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Všeobecne záväzné nariadenie (ďalej len "VZN")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1/ Predmet úpravy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upravuje najmä: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zriadenie trhových miest na katastrálnom území  obce Varhaňovce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podmienky predaja výrobkov a poskytovania služieb na trhových miestach,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druhy predávaných výrobkov a poskytovaných služieb na trhových miestach,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trhoviská a prevádzkový čas na trhoviskách,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príležitostné trhy a ambulantný predaj,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povinnosti predávajúcich na trhových miestach.</w:t>
      </w:r>
    </w:p>
    <w:p w:rsidR="008355D3" w:rsidRDefault="008355D3" w:rsidP="008355D3">
      <w:pPr>
        <w:jc w:val="both"/>
        <w:rPr>
          <w:rFonts w:ascii="Arial" w:hAnsi="Arial" w:cs="Arial"/>
        </w:rPr>
      </w:pP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čl. 2/ Základné pojmy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iCs/>
          <w:color w:val="000000"/>
        </w:rPr>
        <w:t>Tržnicu so zabudovanými stánkami, pultmi obec Varhaňovce nemá zriadenú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iCs/>
          <w:color w:val="000000"/>
        </w:rPr>
        <w:t xml:space="preserve">Príležitostným trhom </w:t>
      </w:r>
      <w:r>
        <w:rPr>
          <w:rFonts w:ascii="Arial" w:hAnsi="Arial" w:cs="Arial"/>
          <w:color w:val="000000"/>
        </w:rPr>
        <w:t>sa rozumie predaj výrobkov a poskytovanie služieb na priestranstve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dočasne určenom na takýto predaj, najmä jarmoky, sezónne a výročné trhy a predaj vlastných použitých spotrebných výrobkov v primeranom množstve fyzickými osobami medzi sebou.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i/>
          <w:iCs/>
          <w:color w:val="000000"/>
        </w:rPr>
        <w:t xml:space="preserve">Ambulantným predajom </w:t>
      </w:r>
      <w:r>
        <w:rPr>
          <w:rFonts w:ascii="Arial" w:hAnsi="Arial" w:cs="Arial"/>
          <w:color w:val="000000"/>
        </w:rPr>
        <w:t>sa rozumie predaj v stánkoch s dočasným stanovišťom, predaj na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prenosných predajných zariadeniach, predaj v pojazdnej predajni a sezónny predaj na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verejnom priestranstve pred prevádzkarňou, za stánok s dočasným stanovišťom a za prenosné predajné zariadenie sa nepovažuje predajné zariadenie, na ktorého zriadenie sa vyžaduje stavebné povolenie.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i/>
          <w:iCs/>
          <w:color w:val="000000"/>
        </w:rPr>
        <w:t xml:space="preserve">Stánkom s trvalým stanovišťom </w:t>
      </w:r>
      <w:r>
        <w:rPr>
          <w:rFonts w:ascii="Arial" w:hAnsi="Arial" w:cs="Arial"/>
          <w:color w:val="000000"/>
        </w:rPr>
        <w:t>sa rozumie stánok s celoročnou prevádzkou alebo sezónnou prevádzkou, ktorý je súčasťou trhoviska alebo verejného priestranstva prenajatý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predávajúcemu obcou alebo správcom trhoviska na časovo neobmedzené obdobie alebo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postavený predávajúcim so súhlasom obce alebo správcu trhoviska.</w:t>
      </w:r>
    </w:p>
    <w:p w:rsidR="008355D3" w:rsidRDefault="008355D3" w:rsidP="008355D3">
      <w:pPr>
        <w:jc w:val="both"/>
        <w:rPr>
          <w:rFonts w:ascii="Arial" w:hAnsi="Arial" w:cs="Arial"/>
        </w:rPr>
      </w:pP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3/ Zriadenie trhových miest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Povolenie na zriadenie trhového miesta a na predaj výrobkov a poskytovanie služieb na trhovom mieste vydáva obec Varhaňovce.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Pri povoľovaní zriadenia trhového miesta sa prihliada na ochranu verejného poriadku, na verejné záujmy obce a jej obyvateľov a na účelnosť, bezpečnosť a kultúrnosť predaja tovarov a poskytovania služieb.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Ambulantný predaj mimo vyhradeného trhoviska  sa zakazuje.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4/ Osoby oprávnené predávať výrobky a poskytovať služby na trhových miestach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základe povolenia obce môžu na trhových miestach predávať výrobky a poskytovať služby: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fyzické a právnické osoby oprávnené na podnikanie podľa osobitných predpisov,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fyzické osoby, ktoré predávajú rastlinné a živočíšne výrobky z vlastnej pestovateľskej alebo chovateľskej činnosti alebo lesné plodiny,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fyzické osoby predávajúce vlastné použité výrobky v primeranom množstve medzi sebou.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355D3" w:rsidRDefault="008355D3" w:rsidP="008355D3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čl. 5/ Určenie priestranstva trhoviska a príležitostného trhu, čas predaja </w:t>
      </w:r>
    </w:p>
    <w:p w:rsidR="008355D3" w:rsidRDefault="008355D3" w:rsidP="008355D3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Pre trhovisko </w:t>
      </w:r>
      <w:r>
        <w:rPr>
          <w:rFonts w:ascii="Arial" w:hAnsi="Arial" w:cs="Arial"/>
        </w:rPr>
        <w:t>,</w:t>
      </w:r>
      <w:r>
        <w:rPr>
          <w:rFonts w:ascii="Arial" w:eastAsia="Calibri" w:hAnsi="Arial" w:cs="Arial"/>
        </w:rPr>
        <w:t xml:space="preserve"> príležitostný trh</w:t>
      </w:r>
      <w:r>
        <w:rPr>
          <w:rFonts w:ascii="Arial" w:hAnsi="Arial" w:cs="Arial"/>
        </w:rPr>
        <w:t xml:space="preserve"> a ambulantný predaj</w:t>
      </w:r>
      <w:r>
        <w:rPr>
          <w:rFonts w:ascii="Arial" w:eastAsia="Calibri" w:hAnsi="Arial" w:cs="Arial"/>
        </w:rPr>
        <w:t xml:space="preserve"> obec </w:t>
      </w:r>
      <w:r>
        <w:rPr>
          <w:rFonts w:ascii="Arial" w:hAnsi="Arial" w:cs="Arial"/>
        </w:rPr>
        <w:t>Varhaňovce</w:t>
      </w:r>
      <w:r>
        <w:rPr>
          <w:rFonts w:ascii="Arial" w:eastAsia="Calibri" w:hAnsi="Arial" w:cs="Arial"/>
        </w:rPr>
        <w:t xml:space="preserve"> určuje trhové miesto v týchto priestoroch: 1/ </w:t>
      </w:r>
      <w:r>
        <w:rPr>
          <w:rFonts w:ascii="Arial" w:hAnsi="Arial" w:cs="Arial"/>
        </w:rPr>
        <w:t xml:space="preserve"> v sále a zasadačke obecného úradu,  </w:t>
      </w:r>
    </w:p>
    <w:p w:rsidR="008355D3" w:rsidRDefault="008355D3" w:rsidP="008355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2/v priestore  na pozemku medzi  obecným úradom , krčmou p. </w:t>
      </w:r>
      <w:proofErr w:type="spellStart"/>
      <w:r>
        <w:rPr>
          <w:rFonts w:ascii="Arial" w:hAnsi="Arial" w:cs="Arial"/>
        </w:rPr>
        <w:t>Nevelosová</w:t>
      </w:r>
      <w:proofErr w:type="spellEnd"/>
      <w:r>
        <w:rPr>
          <w:rFonts w:ascii="Arial" w:hAnsi="Arial" w:cs="Arial"/>
        </w:rPr>
        <w:t xml:space="preserve"> a potravinami TOMA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>. par. č. 396</w:t>
      </w:r>
    </w:p>
    <w:p w:rsidR="008355D3" w:rsidRPr="008355D3" w:rsidRDefault="008355D3" w:rsidP="008355D3">
      <w:pPr>
        <w:pStyle w:val="Zkladntext"/>
        <w:jc w:val="left"/>
        <w:rPr>
          <w:rFonts w:ascii="Arial" w:hAnsi="Arial" w:cs="Arial"/>
          <w:sz w:val="22"/>
        </w:rPr>
      </w:pPr>
      <w:r w:rsidRPr="008355D3">
        <w:rPr>
          <w:rFonts w:ascii="Arial" w:hAnsi="Arial" w:cs="Arial"/>
          <w:sz w:val="22"/>
        </w:rPr>
        <w:t xml:space="preserve">                                 3/ čas predaja na trhovisku   Za trhové dni v týždni sa určujú pondelok až sobota. Nedeľa môže byť predajným dňom iba pri spoločenských, kultúrnych alebo športových akciách, ktoré podliehajú osobitnému schvaľovaniu obce. </w:t>
      </w:r>
    </w:p>
    <w:p w:rsidR="008355D3" w:rsidRPr="008355D3" w:rsidRDefault="008355D3" w:rsidP="008355D3">
      <w:pPr>
        <w:jc w:val="both"/>
        <w:rPr>
          <w:rFonts w:ascii="Arial" w:eastAsia="Calibri" w:hAnsi="Arial" w:cs="Arial"/>
        </w:rPr>
      </w:pPr>
      <w:r w:rsidRPr="008355D3">
        <w:rPr>
          <w:rFonts w:ascii="Arial" w:eastAsia="Calibri" w:hAnsi="Arial" w:cs="Arial"/>
        </w:rPr>
        <w:t xml:space="preserve">     Predajný a prevádzkový čas sa určuje:</w:t>
      </w:r>
    </w:p>
    <w:p w:rsidR="008355D3" w:rsidRPr="008355D3" w:rsidRDefault="008355D3" w:rsidP="008355D3">
      <w:pPr>
        <w:jc w:val="both"/>
        <w:rPr>
          <w:rFonts w:ascii="Arial" w:eastAsia="Calibri" w:hAnsi="Arial" w:cs="Arial"/>
        </w:rPr>
      </w:pPr>
      <w:r w:rsidRPr="008355D3">
        <w:rPr>
          <w:rFonts w:ascii="Arial" w:eastAsia="Calibri" w:hAnsi="Arial" w:cs="Arial"/>
        </w:rPr>
        <w:t>a/ pondelok až piatok od 8.00 hod. do 1</w:t>
      </w:r>
      <w:r>
        <w:rPr>
          <w:rFonts w:ascii="Arial" w:eastAsia="Calibri" w:hAnsi="Arial" w:cs="Arial"/>
        </w:rPr>
        <w:t>8</w:t>
      </w:r>
      <w:r w:rsidRPr="008355D3">
        <w:rPr>
          <w:rFonts w:ascii="Arial" w:eastAsia="Calibri" w:hAnsi="Arial" w:cs="Arial"/>
        </w:rPr>
        <w:t xml:space="preserve">.00 hod. </w:t>
      </w:r>
    </w:p>
    <w:p w:rsidR="008355D3" w:rsidRDefault="008355D3" w:rsidP="008355D3">
      <w:pPr>
        <w:jc w:val="both"/>
        <w:rPr>
          <w:rFonts w:ascii="Arial" w:eastAsia="Calibri" w:hAnsi="Arial" w:cs="Arial"/>
        </w:rPr>
      </w:pPr>
      <w:r w:rsidRPr="008355D3">
        <w:rPr>
          <w:rFonts w:ascii="Arial" w:eastAsia="Calibri" w:hAnsi="Arial" w:cs="Arial"/>
        </w:rPr>
        <w:t>b/ sobota od 8.00 hod. do 1</w:t>
      </w:r>
      <w:r>
        <w:rPr>
          <w:rFonts w:ascii="Arial" w:eastAsia="Calibri" w:hAnsi="Arial" w:cs="Arial"/>
        </w:rPr>
        <w:t>6</w:t>
      </w:r>
      <w:r w:rsidRPr="008355D3">
        <w:rPr>
          <w:rFonts w:ascii="Arial" w:eastAsia="Calibri" w:hAnsi="Arial" w:cs="Arial"/>
        </w:rPr>
        <w:t>.00 hod..</w:t>
      </w:r>
    </w:p>
    <w:p w:rsidR="008355D3" w:rsidRDefault="008355D3" w:rsidP="008355D3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čl. 6/ Zákaz  predaja niektorých výrobkov </w:t>
      </w:r>
    </w:p>
    <w:p w:rsidR="008355D3" w:rsidRDefault="008355D3" w:rsidP="008355D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Na trhových miestach je zakázané predávať výrobky uvedené v § 6 zákona č. 178/1998 Z. z. o podmienkach predaja výrobkov a poskytovania služieb na trhových miestach a o zmene a doplnení zákona č. 455/1991 Zb. o živnostenskom podnikaní (živnostenský zákon) v znení neskorších právnych predpisov a výrobky: </w:t>
      </w:r>
    </w:p>
    <w:p w:rsidR="008355D3" w:rsidRDefault="008355D3" w:rsidP="008355D3">
      <w:pPr>
        <w:suppressAutoHyphens/>
        <w:spacing w:after="0" w:line="240" w:lineRule="auto"/>
        <w:ind w:left="17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a) surové kravské, ovčie, kozie mlieko a mliečne výrobky z nich vyrobené, vajcia ,  bez      </w:t>
      </w:r>
    </w:p>
    <w:p w:rsidR="008355D3" w:rsidRDefault="008355D3" w:rsidP="008355D3">
      <w:pPr>
        <w:suppressAutoHyphens/>
        <w:spacing w:after="0" w:line="240" w:lineRule="auto"/>
        <w:ind w:left="17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mraziarenského uskladnenia, výrobky ktoré nemajú osvedčenie o spôsobilosti podmienok vydané  príslušným orgánom veterinárnej správy, </w:t>
      </w:r>
    </w:p>
    <w:p w:rsidR="008355D3" w:rsidRDefault="008355D3" w:rsidP="008355D3">
      <w:pPr>
        <w:suppressAutoHyphens/>
        <w:spacing w:after="0" w:line="240" w:lineRule="auto"/>
        <w:ind w:left="170"/>
        <w:rPr>
          <w:rFonts w:ascii="Arial" w:eastAsia="Calibri" w:hAnsi="Arial" w:cs="Arial"/>
        </w:rPr>
      </w:pPr>
    </w:p>
    <w:p w:rsidR="008355D3" w:rsidRDefault="008355D3" w:rsidP="008355D3">
      <w:pPr>
        <w:suppressAutoHyphens/>
        <w:spacing w:after="0" w:line="240" w:lineRule="auto"/>
        <w:ind w:lef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b) mäso z domácich zvierat a diviny ich vnútornosti, tepelne neošetrené vaječné výrobky</w:t>
      </w:r>
    </w:p>
    <w:p w:rsidR="008355D3" w:rsidRDefault="008355D3" w:rsidP="008355D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355D3" w:rsidRDefault="008355D3" w:rsidP="008355D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c)  všetky ostatné potraviny živočíšneho pôvodu, ktoré nemajú osvedčenie o spôsobilosti          </w:t>
      </w:r>
    </w:p>
    <w:p w:rsidR="008355D3" w:rsidRDefault="008355D3" w:rsidP="008355D3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podmienok vydané príslušným orgánom veterinárnej správy, </w:t>
      </w:r>
    </w:p>
    <w:p w:rsidR="008355D3" w:rsidRDefault="008355D3" w:rsidP="008355D3">
      <w:pPr>
        <w:suppressAutoHyphens/>
        <w:spacing w:after="0" w:line="240" w:lineRule="auto"/>
        <w:ind w:left="170"/>
        <w:jc w:val="both"/>
        <w:rPr>
          <w:rFonts w:ascii="Arial" w:eastAsia="Calibri" w:hAnsi="Arial" w:cs="Arial"/>
        </w:rPr>
      </w:pPr>
    </w:p>
    <w:p w:rsidR="008355D3" w:rsidRDefault="008355D3" w:rsidP="008355D3">
      <w:pPr>
        <w:suppressAutoHyphens/>
        <w:spacing w:after="0" w:line="240" w:lineRule="auto"/>
        <w:ind w:left="17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d) sušené huby okrem sušených húb vyrábaných a balených oprávnenými výrobcami, </w:t>
      </w:r>
    </w:p>
    <w:p w:rsidR="008355D3" w:rsidRDefault="008355D3" w:rsidP="008355D3">
      <w:pPr>
        <w:suppressAutoHyphens/>
        <w:spacing w:after="0" w:line="240" w:lineRule="auto"/>
        <w:ind w:left="170"/>
        <w:rPr>
          <w:rFonts w:ascii="Arial" w:eastAsia="Calibri" w:hAnsi="Arial" w:cs="Arial"/>
        </w:rPr>
      </w:pPr>
    </w:p>
    <w:p w:rsidR="008355D3" w:rsidRDefault="008355D3" w:rsidP="008355D3">
      <w:pPr>
        <w:suppressAutoHyphens/>
        <w:spacing w:after="0" w:line="240" w:lineRule="auto"/>
        <w:ind w:left="1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e) lahôdkarské výrobky (výrobky studenej kuchyne) a cukrárenské výrobky s náplňou  </w:t>
      </w:r>
    </w:p>
    <w:p w:rsidR="008355D3" w:rsidRDefault="008355D3" w:rsidP="008355D3">
      <w:pPr>
        <w:ind w:left="17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pri predaji na trhovisku a príležitostných trhoch, </w:t>
      </w:r>
    </w:p>
    <w:p w:rsidR="008355D3" w:rsidRDefault="008355D3" w:rsidP="008355D3">
      <w:pPr>
        <w:suppressAutoHyphens/>
        <w:spacing w:after="0" w:line="240" w:lineRule="auto"/>
        <w:ind w:left="17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f) potraviny určené na osobitné výživové účely a pochutiny neznámeho pôvodu</w:t>
      </w:r>
    </w:p>
    <w:p w:rsidR="008355D3" w:rsidRDefault="008355D3" w:rsidP="008355D3">
      <w:pPr>
        <w:tabs>
          <w:tab w:val="left" w:pos="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:rsidR="008355D3" w:rsidRDefault="008355D3" w:rsidP="008355D3">
      <w:pPr>
        <w:tabs>
          <w:tab w:val="left" w:pos="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g)    zbrane, strelivo a pyrotechnické výrobky </w:t>
      </w:r>
    </w:p>
    <w:p w:rsidR="008355D3" w:rsidRDefault="008355D3" w:rsidP="008355D3">
      <w:pPr>
        <w:tabs>
          <w:tab w:val="left" w:pos="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 h) lesné plody – bez príslušného povolenia</w:t>
      </w:r>
    </w:p>
    <w:p w:rsidR="008355D3" w:rsidRDefault="008355D3" w:rsidP="008355D3">
      <w:pPr>
        <w:tabs>
          <w:tab w:val="left" w:pos="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i ) výrobky a časopisy,  ktoré odporujú mravnosti</w:t>
      </w:r>
    </w:p>
    <w:p w:rsidR="008355D3" w:rsidRDefault="008355D3" w:rsidP="008355D3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čl. 7/ Povinnosti predávajúceho </w:t>
      </w:r>
    </w:p>
    <w:p w:rsidR="008355D3" w:rsidRDefault="008355D3" w:rsidP="008355D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Predávajúci je povinný dodržiavať podmienky predaja a trhový poriadok trhoviska. Oprávnené fyzické osoby a právnické osoby predávať výrobky a poskytovať služby sú povinné pred vstupom na trhové miesta zaplatiť obci daň  za užívanie verejného priestranstva, stanovený všeobecne záväzným nariadením obce o miestnych poplatkoch.</w:t>
      </w:r>
    </w:p>
    <w:p w:rsidR="008355D3" w:rsidRDefault="008355D3" w:rsidP="008355D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Predávať na určenom mieste.</w:t>
      </w: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Zreteľne označiť predávané výrobky cenou a poskytované služby cenníkom za služby.     </w:t>
      </w: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4)Ceny za predaný tovar, výrobky a služby správne účtovať a používať elektronickú registračnú  pokladnicu.</w:t>
      </w: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5) Predložiť správcovi trhového miesta a orgánom dozoru doklad o oprávnení na podnikanie a poskytovanie služieb, doklad o nadobudnutí tovaru</w:t>
      </w: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6)Zdravotný preukaz, ak to vyžaduje charakter predávaného tovaru a poskytovaných služieb. </w:t>
      </w: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7) Osvedčenie o registrácii pre daň z pridanej hodnoty v SR, pokiaľ sa tovar predáva z iného členského štátu.</w:t>
      </w: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</w:p>
    <w:p w:rsidR="008355D3" w:rsidRDefault="008355D3" w:rsidP="008355D3">
      <w:pPr>
        <w:tabs>
          <w:tab w:val="left" w:pos="360"/>
        </w:tabs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8) Rozhodnutie o schválení pojazdnej predajne – dopravného prostriedku, pokiaľ sa potravinársky tovar predáva z dopravného prostriedku. </w:t>
      </w:r>
    </w:p>
    <w:p w:rsidR="008355D3" w:rsidRDefault="008355D3" w:rsidP="008355D3">
      <w:pPr>
        <w:jc w:val="both"/>
        <w:rPr>
          <w:rFonts w:ascii="Arial" w:eastAsia="Calibri" w:hAnsi="Arial" w:cs="Arial"/>
        </w:rPr>
      </w:pPr>
    </w:p>
    <w:p w:rsidR="008355D3" w:rsidRDefault="008355D3" w:rsidP="008355D3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čl. 8/ Pravidlá dodržiavania čistoty a hygieny počas predaja výrobkov a poskytovania služieb a po skončení prevádzky</w:t>
      </w:r>
    </w:p>
    <w:p w:rsidR="008355D3" w:rsidRDefault="008355D3" w:rsidP="008355D3">
      <w:pPr>
        <w:jc w:val="both"/>
        <w:rPr>
          <w:rFonts w:ascii="Arial" w:eastAsia="Calibri" w:hAnsi="Arial" w:cs="Arial"/>
        </w:rPr>
      </w:pPr>
    </w:p>
    <w:p w:rsidR="008355D3" w:rsidRDefault="008355D3" w:rsidP="008355D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1) Na trhových miestach môžu oprávnené fyzické osoby a právnické osoby predávať výrobky len čisté a pri predaji dodržiavať čistotu a hygienu predávaných výrobkov, ako aj čistotu a hygienu predávajúceho a poskytujúceho služby.</w:t>
      </w:r>
    </w:p>
    <w:p w:rsidR="008355D3" w:rsidRDefault="008355D3" w:rsidP="008355D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2 Fyzické osoby a právnické osoby predávajúce výrobky a poskytujúce služby sú povinné na trhových miestach počas predaja výrobkov a poskytovania služieb udržiavať zabraté miesto v čistote a po ukončení prevádzky zanechať zabraté miesto čisté.</w:t>
      </w:r>
    </w:p>
    <w:p w:rsidR="008355D3" w:rsidRDefault="008355D3" w:rsidP="008355D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3) Za porušenie ustanovení tohto nariadenia a trhového poriadku môže správca trhoviska predávajúcemu zakázať predaj výrobkov, resp. poskytovanie služieb alebo vylúčiť ho z predaja.</w:t>
      </w:r>
    </w:p>
    <w:p w:rsidR="008355D3" w:rsidRDefault="008355D3" w:rsidP="008355D3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       4) Dodržiavať hygienické, veterinárne, daňové a bezpečnostné predpisy. </w:t>
      </w:r>
    </w:p>
    <w:p w:rsidR="008355D3" w:rsidRDefault="008355D3" w:rsidP="008355D3">
      <w:pPr>
        <w:jc w:val="center"/>
        <w:rPr>
          <w:rFonts w:ascii="Arial" w:eastAsia="Calibri" w:hAnsi="Arial" w:cs="Arial"/>
          <w:b/>
          <w:bCs/>
        </w:rPr>
      </w:pPr>
    </w:p>
    <w:p w:rsidR="008355D3" w:rsidRDefault="008355D3" w:rsidP="008355D3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čl. 9/ Orgány dozoru a sankcie</w:t>
      </w:r>
    </w:p>
    <w:p w:rsidR="008355D3" w:rsidRDefault="008355D3" w:rsidP="008355D3">
      <w:pPr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Kontrolu nad dodržiavaním tohto VZN vykonáva: </w:t>
      </w:r>
    </w:p>
    <w:p w:rsidR="008355D3" w:rsidRDefault="008355D3" w:rsidP="008355D3">
      <w:pPr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Slovenská obchodná inšpekcia</w:t>
      </w:r>
    </w:p>
    <w:p w:rsidR="008355D3" w:rsidRDefault="008355D3" w:rsidP="008355D3">
      <w:pPr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Veterinárna správa</w:t>
      </w:r>
    </w:p>
    <w:p w:rsidR="008355D3" w:rsidRDefault="008355D3" w:rsidP="008355D3">
      <w:pPr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Obec Varhaňovce</w:t>
      </w:r>
    </w:p>
    <w:p w:rsidR="008355D3" w:rsidRDefault="008355D3" w:rsidP="008355D3">
      <w:pPr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Obvodný úrad v Prešove  </w:t>
      </w:r>
    </w:p>
    <w:p w:rsidR="008355D3" w:rsidRDefault="008355D3" w:rsidP="008355D3">
      <w:pPr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RÚVZ</w:t>
      </w:r>
    </w:p>
    <w:p w:rsidR="008355D3" w:rsidRDefault="008355D3" w:rsidP="008355D3">
      <w:pPr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Daňový úrad</w:t>
      </w:r>
    </w:p>
    <w:p w:rsidR="008355D3" w:rsidRDefault="008355D3" w:rsidP="008355D3">
      <w:pPr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ostatné príslušné orgány</w:t>
      </w:r>
    </w:p>
    <w:p w:rsidR="008355D3" w:rsidRDefault="008355D3" w:rsidP="008355D3">
      <w:pPr>
        <w:numPr>
          <w:ilvl w:val="0"/>
          <w:numId w:val="1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8355D3" w:rsidRDefault="008355D3" w:rsidP="008355D3">
      <w:pPr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Orgány dozoru môžu uložiť pokutu:</w:t>
      </w:r>
    </w:p>
    <w:p w:rsidR="008355D3" w:rsidRDefault="008355D3" w:rsidP="008355D3">
      <w:pPr>
        <w:ind w:left="993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 od 1 660,- € do 16 596,- € fyzickej osobe alebo právnickej osobe, ktorá zriadila trhové miesto bez povolenia</w:t>
      </w:r>
    </w:p>
    <w:p w:rsidR="008355D3" w:rsidRDefault="008355D3" w:rsidP="008355D3">
      <w:pPr>
        <w:ind w:left="993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b) od 166,- €  do 16 596,- € fyzickej osobe alebo právnickej osobe , ktorá predáva výrobky a poskytuje služby na trhovom mieste bez povolenia, alebo predáva výrobky, ktorých predaj je zakázaný   </w:t>
      </w:r>
    </w:p>
    <w:p w:rsidR="008355D3" w:rsidRDefault="008355D3" w:rsidP="008355D3">
      <w:pPr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Pokutu možno uložiť do jedného roka odo dňa, keď orgány dozoru zistili porušenie povinnosti, najneskôr do 3 rokov odo dňa keď k porušeniu došlo.</w:t>
      </w:r>
    </w:p>
    <w:p w:rsidR="008355D3" w:rsidRDefault="008355D3" w:rsidP="008355D3">
      <w:pPr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 Orgány dozoru môžu zakázať predaj výrobkov a poskytovanie služieb na trhovom mieste fyzickej alebo právnickej osobe, ktorá bez povolenia zriadila trhové miesto alebo bez povolenia predáva výrobky a poskytuje služby.</w:t>
      </w:r>
    </w:p>
    <w:p w:rsidR="008355D3" w:rsidRDefault="008355D3" w:rsidP="00835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čl. 10/ Správa trhového miesta</w:t>
      </w:r>
    </w:p>
    <w:p w:rsidR="008355D3" w:rsidRDefault="008355D3" w:rsidP="008355D3">
      <w:pPr>
        <w:ind w:firstLine="426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1) Správu trhoviska, príležitostného trhu a trhových miest s ambulantným predajom vykonáva obec Varhaňovce, zamestnancom obce, starostom obce a ním poverenými osobami</w:t>
      </w:r>
    </w:p>
    <w:p w:rsidR="008355D3" w:rsidRDefault="008355D3" w:rsidP="008355D3">
      <w:pPr>
        <w:ind w:firstLine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Poverená osoba:</w:t>
      </w:r>
    </w:p>
    <w:p w:rsidR="008355D3" w:rsidRDefault="008355D3" w:rsidP="008355D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musí sa  pri výkone svojej funkcie preukázať poverením obce a byť viditeľne označená </w:t>
      </w:r>
    </w:p>
    <w:p w:rsidR="008355D3" w:rsidRDefault="008355D3" w:rsidP="008355D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vytvára podmienky pre bezpečnosť a ochranu  zdravia a ochranu pred požiarmi</w:t>
      </w:r>
    </w:p>
    <w:p w:rsidR="008355D3" w:rsidRDefault="008355D3" w:rsidP="008355D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zodpovedá za čistotu trhoviska, odvoz odpadkov a dezinfekciu trhoviska</w:t>
      </w:r>
    </w:p>
    <w:p w:rsidR="008355D3" w:rsidRDefault="008355D3" w:rsidP="008355D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o zistených nedostatkoch informuje správcu trhoviska</w:t>
      </w:r>
    </w:p>
    <w:p w:rsidR="008355D3" w:rsidRDefault="008355D3" w:rsidP="008355D3">
      <w:pPr>
        <w:rPr>
          <w:rFonts w:ascii="Arial" w:hAnsi="Arial" w:cs="Arial"/>
          <w:szCs w:val="12"/>
        </w:rPr>
      </w:pPr>
      <w:r>
        <w:rPr>
          <w:rFonts w:ascii="Arial" w:eastAsia="Calibri" w:hAnsi="Arial" w:cs="Arial"/>
          <w:b/>
          <w:bCs/>
          <w:szCs w:val="12"/>
        </w:rPr>
        <w:t>čl.11/  Záverečné ustanovenia</w:t>
      </w:r>
    </w:p>
    <w:p w:rsidR="008355D3" w:rsidRDefault="008355D3" w:rsidP="00C527D3">
      <w:pPr>
        <w:jc w:val="both"/>
        <w:rPr>
          <w:rFonts w:ascii="Arial" w:eastAsia="Calibri" w:hAnsi="Arial" w:cs="Arial"/>
          <w:b/>
          <w:bCs/>
          <w:szCs w:val="12"/>
        </w:rPr>
      </w:pPr>
      <w:r>
        <w:rPr>
          <w:rFonts w:ascii="Arial" w:eastAsia="Calibri" w:hAnsi="Arial" w:cs="Arial"/>
          <w:szCs w:val="12"/>
        </w:rPr>
        <w:t xml:space="preserve">     </w:t>
      </w:r>
      <w:r>
        <w:rPr>
          <w:rFonts w:ascii="Arial" w:eastAsia="Calibri" w:hAnsi="Arial" w:cs="Arial"/>
        </w:rPr>
        <w:t xml:space="preserve">Toto všeobecne záväzné nariadenie schválilo Obecné zastupiteľstvo obce Varhaňovce na svojom …........ zasadnutí dňa                         uznesením č. </w:t>
      </w:r>
    </w:p>
    <w:p w:rsidR="008355D3" w:rsidRDefault="008355D3" w:rsidP="008355D3">
      <w:pPr>
        <w:rPr>
          <w:rFonts w:ascii="Arial" w:eastAsia="Calibri" w:hAnsi="Arial" w:cs="Arial"/>
          <w:szCs w:val="12"/>
        </w:rPr>
      </w:pPr>
      <w:r>
        <w:rPr>
          <w:rFonts w:ascii="Arial" w:eastAsia="Calibri" w:hAnsi="Arial" w:cs="Arial"/>
          <w:b/>
          <w:bCs/>
          <w:szCs w:val="12"/>
        </w:rPr>
        <w:t>čl. 12/ Účinnosť</w:t>
      </w:r>
    </w:p>
    <w:p w:rsidR="008355D3" w:rsidRDefault="008355D3" w:rsidP="008355D3">
      <w:pPr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t xml:space="preserve">     Toto všeobecne záväzné nariadenie nadobúda účinnosť dňom                2011</w:t>
      </w:r>
      <w:r>
        <w:rPr>
          <w:rFonts w:ascii="Calibri" w:eastAsia="Calibri" w:hAnsi="Calibri" w:cs="Times New Roman"/>
        </w:rPr>
        <w:t xml:space="preserve"> . </w:t>
      </w:r>
    </w:p>
    <w:p w:rsidR="008355D3" w:rsidRDefault="008355D3" w:rsidP="008355D3">
      <w:pPr>
        <w:jc w:val="both"/>
        <w:rPr>
          <w:rFonts w:ascii="Calibri" w:eastAsia="Calibri" w:hAnsi="Calibri" w:cs="Times New Roman"/>
        </w:rPr>
      </w:pPr>
    </w:p>
    <w:p w:rsidR="008355D3" w:rsidRDefault="008355D3" w:rsidP="008355D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Anton Štefko</w:t>
      </w:r>
    </w:p>
    <w:p w:rsidR="008355D3" w:rsidRDefault="008355D3" w:rsidP="008355D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starosta obce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                       </w:t>
      </w:r>
    </w:p>
    <w:p w:rsidR="008355D3" w:rsidRDefault="008355D3" w:rsidP="008355D3"/>
    <w:p w:rsidR="001C0543" w:rsidRDefault="001C0543"/>
    <w:sectPr w:rsidR="001C0543" w:rsidSect="001C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56"/>
        </w:tabs>
        <w:ind w:left="85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44"/>
        </w:tabs>
        <w:ind w:left="2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336"/>
        </w:tabs>
        <w:ind w:left="33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832"/>
        </w:tabs>
        <w:ind w:left="383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328"/>
        </w:tabs>
        <w:ind w:left="4328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5D3"/>
    <w:rsid w:val="00194169"/>
    <w:rsid w:val="001C0543"/>
    <w:rsid w:val="00435F26"/>
    <w:rsid w:val="008355D3"/>
    <w:rsid w:val="00C527D3"/>
    <w:rsid w:val="00E6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5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355D3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8355D3"/>
    <w:rPr>
      <w:rFonts w:ascii="Courier New" w:eastAsia="Times New Roman" w:hAnsi="Courier New" w:cs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4</cp:revision>
  <cp:lastPrinted>2011-06-03T07:38:00Z</cp:lastPrinted>
  <dcterms:created xsi:type="dcterms:W3CDTF">2011-06-03T07:27:00Z</dcterms:created>
  <dcterms:modified xsi:type="dcterms:W3CDTF">2011-06-17T12:06:00Z</dcterms:modified>
</cp:coreProperties>
</file>