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38" w:rsidRDefault="00351738" w:rsidP="00351738">
      <w:pPr>
        <w:pStyle w:val="Zkladntext"/>
        <w:jc w:val="center"/>
        <w:rPr>
          <w:rFonts w:ascii="Calibri" w:eastAsia="Calibri" w:hAnsi="Calibri"/>
        </w:rPr>
      </w:pPr>
      <w:r>
        <w:rPr>
          <w:rFonts w:ascii="Calibri" w:eastAsia="Calibri" w:hAnsi="Calibri"/>
        </w:rPr>
        <w:t xml:space="preserve">Obecné zastupiteľstvo obce Varhaňovce  v zmysle § 6 ods. 1 zákona č. 369/1990 Zb. o obecnom zriadení v znení neskorších právnych predpisov, § 6 ods. 2  a ods. 12 písm. d) zákona č. 596/2003 Z. z  o štátnej správe v školstve a školskej samospráve a o zmene a doplnení niektorých zákonov v znení neskorších predpisov, § 19 zákona č. 523/2004 Z. z. o rozpočtových pravidlách verejnej správy a o zmene a doplnení niektorých zákonov v znení neskorších predpisov a § 7 zákona č. 583/2004 Z. z. o rozpočtových pravidlách územnej samosprávy a o zmene a doplnení niektorých zákonov v znení neskorších predpisov sa uznieslo na tomto:  </w:t>
      </w:r>
    </w:p>
    <w:p w:rsidR="00351738" w:rsidRDefault="00351738" w:rsidP="00351738">
      <w:pPr>
        <w:pStyle w:val="Zkladntext"/>
        <w:jc w:val="center"/>
        <w:rPr>
          <w:rFonts w:ascii="Arial" w:hAnsi="Arial" w:cs="Arial"/>
          <w:sz w:val="36"/>
        </w:rPr>
      </w:pPr>
    </w:p>
    <w:p w:rsidR="00351738" w:rsidRDefault="00351738" w:rsidP="00351738">
      <w:pPr>
        <w:pStyle w:val="Zkladntext"/>
        <w:jc w:val="center"/>
        <w:rPr>
          <w:rFonts w:ascii="Arial" w:hAnsi="Arial" w:cs="Arial"/>
          <w:b/>
          <w:sz w:val="28"/>
          <w:szCs w:val="28"/>
        </w:rPr>
      </w:pPr>
      <w:r>
        <w:rPr>
          <w:rFonts w:ascii="Arial" w:hAnsi="Arial" w:cs="Arial"/>
          <w:b/>
          <w:sz w:val="28"/>
          <w:szCs w:val="28"/>
        </w:rPr>
        <w:t>Všeobecnom záväznom nariadení</w:t>
      </w:r>
    </w:p>
    <w:p w:rsidR="00351738" w:rsidRDefault="00351738" w:rsidP="00351738">
      <w:pPr>
        <w:pStyle w:val="Zkladntext"/>
        <w:jc w:val="center"/>
        <w:rPr>
          <w:rFonts w:ascii="Arial" w:hAnsi="Arial" w:cs="Arial"/>
          <w:b/>
          <w:sz w:val="28"/>
          <w:szCs w:val="28"/>
        </w:rPr>
      </w:pPr>
      <w:r>
        <w:rPr>
          <w:rFonts w:ascii="Arial" w:hAnsi="Arial" w:cs="Arial"/>
          <w:b/>
          <w:sz w:val="28"/>
          <w:szCs w:val="28"/>
        </w:rPr>
        <w:t xml:space="preserve"> / ďalej len VZN/</w:t>
      </w:r>
    </w:p>
    <w:p w:rsidR="00351738" w:rsidRDefault="00351738" w:rsidP="00351738">
      <w:pPr>
        <w:pStyle w:val="Zkladntext"/>
        <w:jc w:val="center"/>
        <w:rPr>
          <w:rFonts w:ascii="Arial" w:hAnsi="Arial" w:cs="Arial"/>
          <w:b/>
          <w:sz w:val="28"/>
          <w:szCs w:val="28"/>
        </w:rPr>
      </w:pPr>
      <w:r>
        <w:rPr>
          <w:rFonts w:ascii="Arial" w:hAnsi="Arial" w:cs="Arial"/>
          <w:b/>
          <w:sz w:val="28"/>
          <w:szCs w:val="28"/>
        </w:rPr>
        <w:t xml:space="preserve">  č. 4 /2013</w:t>
      </w:r>
    </w:p>
    <w:p w:rsidR="00351738" w:rsidRDefault="00351738" w:rsidP="00351738">
      <w:pPr>
        <w:pStyle w:val="Zkladntext"/>
        <w:jc w:val="center"/>
        <w:rPr>
          <w:rFonts w:ascii="Arial" w:hAnsi="Arial" w:cs="Arial"/>
          <w:b/>
          <w:i/>
          <w:sz w:val="28"/>
          <w:szCs w:val="28"/>
        </w:rPr>
      </w:pPr>
      <w:r>
        <w:rPr>
          <w:rFonts w:ascii="Arial" w:hAnsi="Arial" w:cs="Arial"/>
          <w:b/>
          <w:i/>
          <w:sz w:val="28"/>
          <w:szCs w:val="28"/>
        </w:rPr>
        <w:t>o určení výšky dotácie na prevádzku a mzdy na  žiaka škôl a školských zariadení  v zriaďovateľskej pôsobnosti so sídlom na území obce Varhaňovce</w:t>
      </w:r>
    </w:p>
    <w:p w:rsidR="00351738" w:rsidRDefault="00351738" w:rsidP="00351738">
      <w:pPr>
        <w:jc w:val="center"/>
        <w:rPr>
          <w:rFonts w:ascii="Calibri" w:eastAsia="Calibri" w:hAnsi="Calibri" w:cs="Times New Roman"/>
          <w:b/>
          <w:sz w:val="28"/>
          <w:szCs w:val="28"/>
        </w:rPr>
      </w:pPr>
      <w:r>
        <w:rPr>
          <w:rFonts w:ascii="Calibri" w:eastAsia="Calibri" w:hAnsi="Calibri" w:cs="Times New Roman"/>
          <w:b/>
          <w:sz w:val="28"/>
          <w:szCs w:val="28"/>
        </w:rPr>
        <w:t>na r. 2014</w:t>
      </w:r>
    </w:p>
    <w:p w:rsidR="00351738" w:rsidRDefault="00351738" w:rsidP="00351738">
      <w:pPr>
        <w:autoSpaceDE w:val="0"/>
        <w:autoSpaceDN w:val="0"/>
        <w:adjustRightInd w:val="0"/>
        <w:spacing w:after="0" w:line="240" w:lineRule="auto"/>
        <w:jc w:val="center"/>
        <w:rPr>
          <w:rFonts w:ascii="Times" w:hAnsi="Times" w:cs="Times"/>
          <w:b/>
          <w:bCs/>
          <w:sz w:val="28"/>
          <w:szCs w:val="28"/>
        </w:rPr>
      </w:pPr>
      <w:r>
        <w:rPr>
          <w:rFonts w:ascii="Times" w:hAnsi="Times" w:cs="Times"/>
          <w:b/>
          <w:bCs/>
          <w:sz w:val="28"/>
          <w:szCs w:val="28"/>
        </w:rPr>
        <w:t>§1</w:t>
      </w:r>
    </w:p>
    <w:p w:rsidR="00351738" w:rsidRDefault="00351738" w:rsidP="00351738">
      <w:pPr>
        <w:autoSpaceDE w:val="0"/>
        <w:autoSpaceDN w:val="0"/>
        <w:adjustRightInd w:val="0"/>
        <w:spacing w:after="0" w:line="240" w:lineRule="auto"/>
        <w:jc w:val="center"/>
        <w:rPr>
          <w:rFonts w:ascii="Times" w:hAnsi="Times" w:cs="Times"/>
          <w:b/>
          <w:bCs/>
          <w:sz w:val="24"/>
          <w:szCs w:val="24"/>
        </w:rPr>
      </w:pPr>
      <w:r>
        <w:rPr>
          <w:rFonts w:ascii="Times" w:hAnsi="Times" w:cs="Times"/>
          <w:b/>
          <w:bCs/>
          <w:sz w:val="24"/>
          <w:szCs w:val="24"/>
        </w:rPr>
        <w:t>Všeobecné ustanovenia</w:t>
      </w:r>
    </w:p>
    <w:p w:rsidR="00351738" w:rsidRDefault="00351738" w:rsidP="00351738">
      <w:pPr>
        <w:autoSpaceDE w:val="0"/>
        <w:autoSpaceDN w:val="0"/>
        <w:adjustRightInd w:val="0"/>
        <w:spacing w:after="0" w:line="240" w:lineRule="auto"/>
        <w:rPr>
          <w:rFonts w:ascii="Times" w:hAnsi="Times" w:cs="Times"/>
          <w:sz w:val="24"/>
          <w:szCs w:val="24"/>
        </w:rPr>
      </w:pPr>
      <w:r>
        <w:rPr>
          <w:rFonts w:ascii="Times" w:hAnsi="Times" w:cs="Times"/>
          <w:sz w:val="24"/>
          <w:szCs w:val="24"/>
        </w:rPr>
        <w:t>1. Toto všeobecne záväzné nariadenie  určuje:</w:t>
      </w:r>
    </w:p>
    <w:p w:rsidR="00351738" w:rsidRDefault="00351738" w:rsidP="00351738">
      <w:pPr>
        <w:autoSpaceDE w:val="0"/>
        <w:autoSpaceDN w:val="0"/>
        <w:adjustRightInd w:val="0"/>
        <w:spacing w:after="0" w:line="240" w:lineRule="auto"/>
        <w:rPr>
          <w:rFonts w:ascii="Times" w:hAnsi="Times" w:cs="Times"/>
          <w:sz w:val="24"/>
          <w:szCs w:val="24"/>
        </w:rPr>
      </w:pPr>
      <w:r>
        <w:rPr>
          <w:rFonts w:ascii="Times" w:hAnsi="Times" w:cs="Times"/>
          <w:sz w:val="24"/>
          <w:szCs w:val="24"/>
        </w:rPr>
        <w:t>a) podrobnosti financovania škôl a školských zariadení v zriaďovate</w:t>
      </w:r>
      <w:r>
        <w:rPr>
          <w:rFonts w:ascii="TimesNewRoman" w:hAnsi="TimesNewRoman" w:cs="TimesNewRoman"/>
          <w:sz w:val="24"/>
          <w:szCs w:val="24"/>
        </w:rPr>
        <w:t>ľ</w:t>
      </w:r>
      <w:r>
        <w:rPr>
          <w:rFonts w:ascii="Times" w:hAnsi="Times" w:cs="Times"/>
          <w:sz w:val="24"/>
          <w:szCs w:val="24"/>
        </w:rPr>
        <w:t>skej pôsobnosti</w:t>
      </w:r>
    </w:p>
    <w:p w:rsidR="00351738" w:rsidRDefault="00351738" w:rsidP="00351738">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obce, bez právnej subjektivity, na území obce Varhaňovce iné cirkevné ani súkromné školy a školské zariadenia nie sú zriadené </w:t>
      </w:r>
    </w:p>
    <w:p w:rsidR="00351738" w:rsidRDefault="00351738" w:rsidP="00351738">
      <w:pPr>
        <w:autoSpaceDE w:val="0"/>
        <w:autoSpaceDN w:val="0"/>
        <w:adjustRightInd w:val="0"/>
        <w:spacing w:after="0" w:line="240" w:lineRule="auto"/>
        <w:rPr>
          <w:rFonts w:ascii="Times" w:hAnsi="Times" w:cs="Times"/>
          <w:sz w:val="24"/>
          <w:szCs w:val="24"/>
        </w:rPr>
      </w:pPr>
      <w:r>
        <w:rPr>
          <w:rFonts w:ascii="Times" w:hAnsi="Times" w:cs="Times"/>
          <w:sz w:val="24"/>
          <w:szCs w:val="24"/>
        </w:rPr>
        <w:t>b) lehotu na predloženie údajov, pod</w:t>
      </w:r>
      <w:r>
        <w:rPr>
          <w:rFonts w:ascii="TimesNewRoman" w:hAnsi="TimesNewRoman" w:cs="TimesNewRoman"/>
          <w:sz w:val="24"/>
          <w:szCs w:val="24"/>
        </w:rPr>
        <w:t>ľ</w:t>
      </w:r>
      <w:r>
        <w:rPr>
          <w:rFonts w:ascii="Times" w:hAnsi="Times" w:cs="Times"/>
          <w:sz w:val="24"/>
          <w:szCs w:val="24"/>
        </w:rPr>
        <w:t>a ktorých bude obec financova</w:t>
      </w:r>
      <w:r>
        <w:rPr>
          <w:rFonts w:ascii="TimesNewRoman" w:hAnsi="TimesNewRoman" w:cs="TimesNewRoman"/>
          <w:sz w:val="24"/>
          <w:szCs w:val="24"/>
        </w:rPr>
        <w:t xml:space="preserve">ť </w:t>
      </w:r>
      <w:r>
        <w:rPr>
          <w:rFonts w:ascii="Times" w:hAnsi="Times" w:cs="Times"/>
          <w:sz w:val="24"/>
          <w:szCs w:val="24"/>
        </w:rPr>
        <w:t xml:space="preserve"> školy</w:t>
      </w:r>
    </w:p>
    <w:p w:rsidR="00351738" w:rsidRDefault="00351738" w:rsidP="00351738">
      <w:pPr>
        <w:autoSpaceDE w:val="0"/>
        <w:autoSpaceDN w:val="0"/>
        <w:adjustRightInd w:val="0"/>
        <w:spacing w:after="0" w:line="240" w:lineRule="auto"/>
        <w:rPr>
          <w:rFonts w:ascii="Times" w:hAnsi="Times" w:cs="Times"/>
          <w:sz w:val="24"/>
          <w:szCs w:val="24"/>
        </w:rPr>
      </w:pPr>
      <w:r>
        <w:rPr>
          <w:rFonts w:ascii="Times" w:hAnsi="Times" w:cs="Times"/>
          <w:sz w:val="24"/>
          <w:szCs w:val="24"/>
        </w:rPr>
        <w:t>a školské zariadenia okrem údajov pod</w:t>
      </w:r>
      <w:r>
        <w:rPr>
          <w:rFonts w:ascii="TimesNewRoman" w:hAnsi="TimesNewRoman" w:cs="TimesNewRoman"/>
          <w:sz w:val="24"/>
          <w:szCs w:val="24"/>
        </w:rPr>
        <w:t>ľ</w:t>
      </w:r>
      <w:r>
        <w:rPr>
          <w:rFonts w:ascii="Times" w:hAnsi="Times" w:cs="Times"/>
          <w:sz w:val="24"/>
          <w:szCs w:val="24"/>
        </w:rPr>
        <w:t>a osobitného predpisu</w:t>
      </w:r>
    </w:p>
    <w:p w:rsidR="00351738" w:rsidRDefault="00351738" w:rsidP="00351738">
      <w:pPr>
        <w:autoSpaceDE w:val="0"/>
        <w:autoSpaceDN w:val="0"/>
        <w:adjustRightInd w:val="0"/>
        <w:spacing w:after="0" w:line="240" w:lineRule="auto"/>
        <w:rPr>
          <w:rFonts w:ascii="Times" w:hAnsi="Times" w:cs="Times"/>
          <w:sz w:val="24"/>
          <w:szCs w:val="24"/>
        </w:rPr>
      </w:pPr>
      <w:r>
        <w:rPr>
          <w:rFonts w:ascii="Times" w:hAnsi="Times" w:cs="Times"/>
          <w:sz w:val="24"/>
          <w:szCs w:val="24"/>
        </w:rPr>
        <w:t>c) výšku finančných prostriedkov určených na mzdy a prevádzku na die</w:t>
      </w:r>
      <w:r>
        <w:rPr>
          <w:rFonts w:ascii="TimesNewRoman" w:hAnsi="TimesNewRoman" w:cs="TimesNewRoman"/>
          <w:sz w:val="24"/>
          <w:szCs w:val="24"/>
        </w:rPr>
        <w:t>ť</w:t>
      </w:r>
      <w:r>
        <w:rPr>
          <w:rFonts w:ascii="Times" w:hAnsi="Times" w:cs="Times"/>
          <w:sz w:val="24"/>
          <w:szCs w:val="24"/>
        </w:rPr>
        <w:t>a -žiaka základnej školy, materskej školy alebo školského zariadenia.</w:t>
      </w:r>
    </w:p>
    <w:p w:rsidR="00351738" w:rsidRDefault="00351738" w:rsidP="00351738">
      <w:pPr>
        <w:autoSpaceDE w:val="0"/>
        <w:autoSpaceDN w:val="0"/>
        <w:adjustRightInd w:val="0"/>
        <w:spacing w:after="0" w:line="240" w:lineRule="auto"/>
        <w:rPr>
          <w:rFonts w:ascii="Times" w:hAnsi="Times" w:cs="Times"/>
          <w:sz w:val="24"/>
          <w:szCs w:val="24"/>
        </w:rPr>
      </w:pPr>
      <w:r>
        <w:rPr>
          <w:rFonts w:ascii="Times" w:hAnsi="Times" w:cs="Times"/>
          <w:sz w:val="24"/>
          <w:szCs w:val="24"/>
        </w:rPr>
        <w:t>d) deň</w:t>
      </w:r>
      <w:r>
        <w:rPr>
          <w:rFonts w:ascii="TimesNewRoman" w:hAnsi="TimesNewRoman" w:cs="TimesNewRoman"/>
          <w:sz w:val="24"/>
          <w:szCs w:val="24"/>
        </w:rPr>
        <w:t xml:space="preserve"> </w:t>
      </w:r>
      <w:r>
        <w:rPr>
          <w:rFonts w:ascii="Times" w:hAnsi="Times" w:cs="Times"/>
          <w:sz w:val="24"/>
          <w:szCs w:val="24"/>
        </w:rPr>
        <w:t>v mesiaci, do ktorého poskytne finančné prostriedky.</w:t>
      </w:r>
    </w:p>
    <w:p w:rsidR="00351738" w:rsidRDefault="00351738" w:rsidP="00351738">
      <w:pPr>
        <w:autoSpaceDE w:val="0"/>
        <w:autoSpaceDN w:val="0"/>
        <w:adjustRightInd w:val="0"/>
        <w:spacing w:after="0" w:line="240" w:lineRule="auto"/>
        <w:jc w:val="center"/>
        <w:rPr>
          <w:rFonts w:ascii="Times" w:hAnsi="Times" w:cs="Times"/>
          <w:b/>
          <w:bCs/>
          <w:sz w:val="28"/>
          <w:szCs w:val="28"/>
        </w:rPr>
      </w:pPr>
      <w:r>
        <w:rPr>
          <w:rFonts w:ascii="Times" w:hAnsi="Times" w:cs="Times"/>
          <w:b/>
          <w:bCs/>
          <w:sz w:val="28"/>
          <w:szCs w:val="28"/>
        </w:rPr>
        <w:t xml:space="preserve"> </w:t>
      </w:r>
    </w:p>
    <w:p w:rsidR="00351738" w:rsidRDefault="00351738" w:rsidP="00351738">
      <w:pPr>
        <w:autoSpaceDE w:val="0"/>
        <w:autoSpaceDN w:val="0"/>
        <w:adjustRightInd w:val="0"/>
        <w:spacing w:after="0" w:line="240" w:lineRule="auto"/>
        <w:jc w:val="center"/>
        <w:rPr>
          <w:rFonts w:ascii="Times" w:hAnsi="Times" w:cs="Times"/>
          <w:b/>
          <w:bCs/>
          <w:sz w:val="28"/>
          <w:szCs w:val="28"/>
        </w:rPr>
      </w:pPr>
      <w:r>
        <w:rPr>
          <w:rFonts w:ascii="Times" w:hAnsi="Times" w:cs="Times"/>
          <w:b/>
          <w:bCs/>
          <w:sz w:val="28"/>
          <w:szCs w:val="28"/>
        </w:rPr>
        <w:t>§ 2</w:t>
      </w:r>
    </w:p>
    <w:p w:rsidR="00351738" w:rsidRDefault="00351738" w:rsidP="00351738">
      <w:pPr>
        <w:autoSpaceDE w:val="0"/>
        <w:autoSpaceDN w:val="0"/>
        <w:adjustRightInd w:val="0"/>
        <w:spacing w:after="0" w:line="240" w:lineRule="auto"/>
        <w:jc w:val="center"/>
        <w:rPr>
          <w:rFonts w:ascii="Times" w:hAnsi="Times" w:cs="Times"/>
          <w:b/>
          <w:bCs/>
          <w:sz w:val="24"/>
          <w:szCs w:val="24"/>
        </w:rPr>
      </w:pPr>
      <w:r>
        <w:rPr>
          <w:rFonts w:ascii="Times" w:hAnsi="Times" w:cs="Times"/>
          <w:b/>
          <w:bCs/>
          <w:sz w:val="24"/>
          <w:szCs w:val="24"/>
        </w:rPr>
        <w:t>Podrobnosti financovania  škôl a školských zariadení</w:t>
      </w:r>
    </w:p>
    <w:p w:rsidR="00351738" w:rsidRDefault="00351738" w:rsidP="00351738">
      <w:pPr>
        <w:autoSpaceDE w:val="0"/>
        <w:autoSpaceDN w:val="0"/>
        <w:adjustRightInd w:val="0"/>
        <w:spacing w:after="0" w:line="240" w:lineRule="auto"/>
        <w:jc w:val="center"/>
        <w:rPr>
          <w:rFonts w:ascii="Times" w:hAnsi="Times" w:cs="Times"/>
          <w:b/>
          <w:bCs/>
          <w:sz w:val="28"/>
          <w:szCs w:val="28"/>
        </w:rPr>
      </w:pPr>
      <w:r>
        <w:rPr>
          <w:rFonts w:ascii="Times" w:hAnsi="Times" w:cs="Times"/>
          <w:b/>
          <w:bCs/>
          <w:sz w:val="24"/>
          <w:szCs w:val="24"/>
        </w:rPr>
        <w:t>v zria</w:t>
      </w:r>
      <w:r>
        <w:rPr>
          <w:rFonts w:ascii="TimesNewRoman,Bold" w:hAnsi="TimesNewRoman,Bold" w:cs="TimesNewRoman,Bold"/>
          <w:b/>
          <w:bCs/>
          <w:sz w:val="24"/>
          <w:szCs w:val="24"/>
        </w:rPr>
        <w:t>ď</w:t>
      </w:r>
      <w:r>
        <w:rPr>
          <w:rFonts w:ascii="Times" w:hAnsi="Times" w:cs="Times"/>
          <w:b/>
          <w:bCs/>
          <w:sz w:val="24"/>
          <w:szCs w:val="24"/>
        </w:rPr>
        <w:t>ovate</w:t>
      </w:r>
      <w:r>
        <w:rPr>
          <w:rFonts w:ascii="TimesNewRoman,Bold" w:hAnsi="TimesNewRoman,Bold" w:cs="TimesNewRoman,Bold"/>
          <w:b/>
          <w:bCs/>
          <w:sz w:val="24"/>
          <w:szCs w:val="24"/>
        </w:rPr>
        <w:t>ľ</w:t>
      </w:r>
      <w:r>
        <w:rPr>
          <w:rFonts w:ascii="Times" w:hAnsi="Times" w:cs="Times"/>
          <w:b/>
          <w:bCs/>
          <w:sz w:val="24"/>
          <w:szCs w:val="24"/>
        </w:rPr>
        <w:t>skej pôsobnosti obce Varhaňovce</w:t>
      </w:r>
    </w:p>
    <w:p w:rsidR="00351738" w:rsidRDefault="00351738" w:rsidP="00351738">
      <w:pPr>
        <w:autoSpaceDE w:val="0"/>
        <w:autoSpaceDN w:val="0"/>
        <w:adjustRightInd w:val="0"/>
        <w:spacing w:after="0" w:line="240" w:lineRule="auto"/>
        <w:rPr>
          <w:rFonts w:ascii="Arial" w:hAnsi="Arial" w:cs="Arial"/>
        </w:rPr>
      </w:pPr>
      <w:r>
        <w:rPr>
          <w:rFonts w:ascii="Arial" w:hAnsi="Arial" w:cs="Arial"/>
        </w:rPr>
        <w:t xml:space="preserve">1. Obec oznámi školám a školským zariadeniam /ďalej len,  Základná škola Varhaňovce – ZŠ, Materská škola Varhaňovce – MŠ, školská jedáleň pri materskej škole – ŠJ/  vo svojej zriaďovateľskej pôsobnosti výšku dotácie kalendárny rok a podrobnosti financovania najneskôr do 31. januára kalendárneho roka. </w:t>
      </w:r>
    </w:p>
    <w:p w:rsidR="00351738" w:rsidRDefault="00351738" w:rsidP="00351738">
      <w:pPr>
        <w:autoSpaceDE w:val="0"/>
        <w:autoSpaceDN w:val="0"/>
        <w:adjustRightInd w:val="0"/>
        <w:spacing w:after="0" w:line="240" w:lineRule="auto"/>
        <w:rPr>
          <w:rFonts w:ascii="Arial" w:hAnsi="Arial" w:cs="Arial"/>
        </w:rPr>
      </w:pPr>
      <w:r>
        <w:rPr>
          <w:rFonts w:ascii="Arial" w:hAnsi="Arial" w:cs="Arial"/>
        </w:rPr>
        <w:t>2. Dotácia na kalendárny rok podľa tohto nariadenia sa poskytuje ZŠ, MŠ , ŠJ</w:t>
      </w:r>
    </w:p>
    <w:p w:rsidR="00351738" w:rsidRDefault="00351738" w:rsidP="00351738">
      <w:pPr>
        <w:autoSpaceDE w:val="0"/>
        <w:autoSpaceDN w:val="0"/>
        <w:adjustRightInd w:val="0"/>
        <w:spacing w:after="0" w:line="240" w:lineRule="auto"/>
        <w:rPr>
          <w:rFonts w:ascii="Arial" w:hAnsi="Arial" w:cs="Arial"/>
        </w:rPr>
      </w:pPr>
      <w:r>
        <w:rPr>
          <w:rFonts w:ascii="Arial" w:hAnsi="Arial" w:cs="Arial"/>
        </w:rPr>
        <w:t>podľa údajov o počte žiakov ku 15 septembru , ktoré  predkladá riaditeľ školy zriadeľovateľovi  do 25. septembra príslušného kalendárneho roka.</w:t>
      </w:r>
    </w:p>
    <w:p w:rsidR="00351738" w:rsidRDefault="00351738" w:rsidP="00351738">
      <w:pPr>
        <w:rPr>
          <w:rFonts w:ascii="Arial" w:hAnsi="Arial" w:cs="Arial"/>
          <w:color w:val="000000"/>
        </w:rPr>
      </w:pPr>
      <w:r>
        <w:rPr>
          <w:rFonts w:ascii="Arial" w:hAnsi="Arial" w:cs="Arial"/>
        </w:rPr>
        <w:t xml:space="preserve">3. ZŠ je financovaná z pridelených  normatívnych, nenormatívnych fin. prostriedkov, rozpísaných min. financií SR,  podľa potreby z osobitného účtu zriadeného obcou Varhaňovce.                                                                                                                                 4. Pri  výpočte normatívu na financovanie originálnych kompetencií na úseku školstva sa vychádza z výkazu 40-01 o počte žiakov v územnej pôsobnosti obce a nariadenia vlády SR č. 443/2012 Z. z.                                                                                                                                            5.Ak sa dotácia určená pre financovanie ZŠ nevyčerpá do 31. decembra príslušného kalendárneho roka, príjemca je povinný nevyčerpanú časť dotácie vrátiť na účet obce do 31.decembra príslušného kalendárneho roka.                                                                                    </w:t>
      </w:r>
      <w:r>
        <w:rPr>
          <w:rFonts w:ascii="Arial" w:hAnsi="Arial" w:cs="Arial"/>
        </w:rPr>
        <w:lastRenderedPageBreak/>
        <w:t xml:space="preserve">6. Príjemca je oprávnený použiť dotáciu len na úhradu nákladov základnej školy a musí dodržiavať hospodárnosť, efektívnosť, účelnosť a účinnosť pri jej použití, riadi sa rozpočtom obce.                                                                                                                                               7. MŠ a ŠJ je  </w:t>
      </w:r>
      <w:r>
        <w:rPr>
          <w:rFonts w:ascii="Arial" w:eastAsia="Calibri" w:hAnsi="Arial" w:cs="Arial"/>
        </w:rPr>
        <w:t xml:space="preserve">financovaná formou normatívneho financovania priamo z rozpočtu obce, ktoré zohľadňuje výnos z podielových daní, ktorý je súčasťou rozpočtu obce, z vlastných príjmov škôl a zariadení z poplatkov za MŠ a ŠJ.                                                                                    </w:t>
      </w:r>
      <w:r>
        <w:rPr>
          <w:rFonts w:ascii="Arial" w:hAnsi="Arial" w:cs="Arial"/>
        </w:rPr>
        <w:t xml:space="preserve"> 8. </w:t>
      </w:r>
      <w:r>
        <w:rPr>
          <w:rFonts w:ascii="Arial" w:hAnsi="Arial" w:cs="Arial"/>
          <w:color w:val="000000"/>
        </w:rPr>
        <w:t>Ročná výška príspevku je vždy závislá od skutočnej výšky obcou prijatých podielových daní zo štátneho rozpočtu. V prípade poskytnutia podielových daní Obce Varhaňovce v sume nižšej ako 100% z priznanej výšky podielových daní v príslušnom kalendárnom roku, sa príjemcom dotácie MŠ a ŠJ  môže znížiť o  sumu s rovnakým percentuálnym podielom, ktorej konečná úprava sa vykoná v mesiaci december príslušného kalendárneho roka.</w:t>
      </w:r>
    </w:p>
    <w:p w:rsidR="00351738" w:rsidRDefault="00351738" w:rsidP="00351738">
      <w:pPr>
        <w:rPr>
          <w:rFonts w:ascii="Arial" w:hAnsi="Arial" w:cs="Arial"/>
        </w:rPr>
      </w:pPr>
      <w:r>
        <w:rPr>
          <w:rFonts w:ascii="Arial" w:hAnsi="Arial" w:cs="Arial"/>
        </w:rPr>
        <w:t>9.Príjemca je oprávnený použiť dotáciu len na úhradu nákladov MŠ a  ŠJ a musí dodržiavať hospodárnosť, efektívnosť, účelnosť a účinnosť pri jej použití, riadi sa rozpočtom obce.</w:t>
      </w:r>
    </w:p>
    <w:p w:rsidR="00351738" w:rsidRDefault="00351738" w:rsidP="00351738">
      <w:pPr>
        <w:autoSpaceDE w:val="0"/>
        <w:autoSpaceDN w:val="0"/>
        <w:adjustRightInd w:val="0"/>
        <w:spacing w:after="0" w:line="240" w:lineRule="auto"/>
        <w:rPr>
          <w:rFonts w:ascii="Arial" w:hAnsi="Arial" w:cs="Arial"/>
        </w:rPr>
      </w:pPr>
    </w:p>
    <w:p w:rsidR="00351738" w:rsidRDefault="00351738" w:rsidP="00351738">
      <w:pPr>
        <w:autoSpaceDE w:val="0"/>
        <w:autoSpaceDN w:val="0"/>
        <w:adjustRightInd w:val="0"/>
        <w:spacing w:after="0" w:line="240" w:lineRule="auto"/>
        <w:jc w:val="center"/>
        <w:rPr>
          <w:rFonts w:ascii="Arial" w:hAnsi="Arial" w:cs="Arial"/>
          <w:b/>
          <w:bCs/>
        </w:rPr>
      </w:pPr>
      <w:r>
        <w:rPr>
          <w:rFonts w:ascii="Arial" w:hAnsi="Arial" w:cs="Arial"/>
          <w:b/>
          <w:bCs/>
        </w:rPr>
        <w:t>§ 3</w:t>
      </w:r>
    </w:p>
    <w:p w:rsidR="00351738" w:rsidRDefault="00351738" w:rsidP="00351738">
      <w:pPr>
        <w:autoSpaceDE w:val="0"/>
        <w:autoSpaceDN w:val="0"/>
        <w:adjustRightInd w:val="0"/>
        <w:spacing w:after="0" w:line="240" w:lineRule="auto"/>
        <w:jc w:val="center"/>
        <w:rPr>
          <w:rFonts w:ascii="Arial" w:hAnsi="Arial" w:cs="Arial"/>
          <w:b/>
          <w:bCs/>
        </w:rPr>
      </w:pPr>
      <w:r>
        <w:rPr>
          <w:rFonts w:ascii="Arial" w:hAnsi="Arial" w:cs="Arial"/>
          <w:b/>
          <w:bCs/>
        </w:rPr>
        <w:t>Výška finančných prostriedkov určených na mzdy a prevádzku na dieťa</w:t>
      </w:r>
    </w:p>
    <w:p w:rsidR="00351738" w:rsidRDefault="00351738" w:rsidP="00351738">
      <w:pPr>
        <w:autoSpaceDE w:val="0"/>
        <w:autoSpaceDN w:val="0"/>
        <w:adjustRightInd w:val="0"/>
        <w:spacing w:after="0" w:line="240" w:lineRule="auto"/>
        <w:jc w:val="center"/>
        <w:rPr>
          <w:rFonts w:ascii="Arial" w:hAnsi="Arial" w:cs="Arial"/>
          <w:b/>
          <w:bCs/>
        </w:rPr>
      </w:pPr>
      <w:r>
        <w:rPr>
          <w:rFonts w:ascii="Arial" w:hAnsi="Arial" w:cs="Arial"/>
          <w:b/>
          <w:bCs/>
        </w:rPr>
        <w:t>školy alebo školského zariadenia</w:t>
      </w:r>
    </w:p>
    <w:p w:rsidR="00351738" w:rsidRDefault="00351738" w:rsidP="00351738">
      <w:pPr>
        <w:autoSpaceDE w:val="0"/>
        <w:autoSpaceDN w:val="0"/>
        <w:adjustRightInd w:val="0"/>
        <w:spacing w:after="0" w:line="240" w:lineRule="auto"/>
        <w:rPr>
          <w:rFonts w:ascii="Arial" w:hAnsi="Arial" w:cs="Arial"/>
        </w:rPr>
      </w:pPr>
      <w:r>
        <w:rPr>
          <w:rFonts w:ascii="Arial" w:hAnsi="Arial" w:cs="Arial"/>
        </w:rPr>
        <w:t>1. Výška dotácie na dieťa - žiaka na príslušný kalendárny rok sa určuje:</w:t>
      </w:r>
    </w:p>
    <w:p w:rsidR="00351738" w:rsidRDefault="00351738" w:rsidP="00351738">
      <w:pPr>
        <w:autoSpaceDE w:val="0"/>
        <w:autoSpaceDN w:val="0"/>
        <w:adjustRightInd w:val="0"/>
        <w:spacing w:after="0" w:line="240" w:lineRule="auto"/>
        <w:rPr>
          <w:rFonts w:ascii="Arial" w:hAnsi="Arial" w:cs="Arial"/>
        </w:rPr>
      </w:pPr>
    </w:p>
    <w:p w:rsidR="00351738" w:rsidRDefault="00351738" w:rsidP="00351738">
      <w:pPr>
        <w:autoSpaceDE w:val="0"/>
        <w:autoSpaceDN w:val="0"/>
        <w:adjustRightInd w:val="0"/>
        <w:spacing w:after="0" w:line="240" w:lineRule="auto"/>
        <w:rPr>
          <w:rFonts w:ascii="Arial" w:hAnsi="Arial" w:cs="Arial"/>
          <w:b/>
        </w:rPr>
      </w:pPr>
      <w:r>
        <w:rPr>
          <w:rFonts w:ascii="Arial" w:hAnsi="Arial" w:cs="Arial"/>
          <w:b/>
        </w:rPr>
        <w:t>Materská škola     1520,- €</w:t>
      </w:r>
    </w:p>
    <w:p w:rsidR="00351738" w:rsidRDefault="00351738" w:rsidP="00351738">
      <w:pPr>
        <w:autoSpaceDE w:val="0"/>
        <w:autoSpaceDN w:val="0"/>
        <w:adjustRightInd w:val="0"/>
        <w:spacing w:after="0" w:line="240" w:lineRule="auto"/>
        <w:rPr>
          <w:rFonts w:ascii="Arial" w:hAnsi="Arial" w:cs="Arial"/>
          <w:b/>
        </w:rPr>
      </w:pPr>
    </w:p>
    <w:p w:rsidR="00351738" w:rsidRDefault="00351738" w:rsidP="00351738">
      <w:pPr>
        <w:autoSpaceDE w:val="0"/>
        <w:autoSpaceDN w:val="0"/>
        <w:adjustRightInd w:val="0"/>
        <w:spacing w:after="0" w:line="240" w:lineRule="auto"/>
        <w:rPr>
          <w:rFonts w:ascii="Arial" w:hAnsi="Arial" w:cs="Arial"/>
          <w:b/>
        </w:rPr>
      </w:pPr>
      <w:r>
        <w:rPr>
          <w:rFonts w:ascii="Arial" w:hAnsi="Arial" w:cs="Arial"/>
          <w:b/>
        </w:rPr>
        <w:t>Školská jedáleň      625,- €</w:t>
      </w:r>
    </w:p>
    <w:p w:rsidR="00351738" w:rsidRDefault="00351738" w:rsidP="00351738">
      <w:pPr>
        <w:autoSpaceDE w:val="0"/>
        <w:autoSpaceDN w:val="0"/>
        <w:adjustRightInd w:val="0"/>
        <w:spacing w:after="0" w:line="240" w:lineRule="auto"/>
        <w:rPr>
          <w:rFonts w:ascii="Arial" w:hAnsi="Arial" w:cs="Arial"/>
          <w:b/>
        </w:rPr>
      </w:pPr>
    </w:p>
    <w:p w:rsidR="00351738" w:rsidRDefault="00351738" w:rsidP="00351738">
      <w:pPr>
        <w:autoSpaceDE w:val="0"/>
        <w:autoSpaceDN w:val="0"/>
        <w:adjustRightInd w:val="0"/>
        <w:spacing w:after="0" w:line="240" w:lineRule="auto"/>
        <w:rPr>
          <w:rFonts w:ascii="Arial" w:hAnsi="Arial" w:cs="Arial"/>
        </w:rPr>
      </w:pPr>
      <w:r>
        <w:rPr>
          <w:rFonts w:ascii="Arial" w:hAnsi="Arial" w:cs="Arial"/>
        </w:rPr>
        <w:t>2. Výška dotácie sa zaokrúhľuje na celé euro.</w:t>
      </w:r>
    </w:p>
    <w:p w:rsidR="00351738" w:rsidRDefault="00351738" w:rsidP="00351738">
      <w:pPr>
        <w:autoSpaceDE w:val="0"/>
        <w:autoSpaceDN w:val="0"/>
        <w:adjustRightInd w:val="0"/>
        <w:spacing w:after="0" w:line="240" w:lineRule="auto"/>
        <w:rPr>
          <w:rFonts w:ascii="Arial" w:hAnsi="Arial" w:cs="Arial"/>
        </w:rPr>
      </w:pPr>
    </w:p>
    <w:p w:rsidR="00351738" w:rsidRDefault="00351738" w:rsidP="00351738">
      <w:pPr>
        <w:autoSpaceDE w:val="0"/>
        <w:autoSpaceDN w:val="0"/>
        <w:adjustRightInd w:val="0"/>
        <w:spacing w:after="0" w:line="240" w:lineRule="auto"/>
        <w:jc w:val="center"/>
        <w:rPr>
          <w:rFonts w:ascii="Arial" w:hAnsi="Arial" w:cs="Arial"/>
          <w:b/>
          <w:bCs/>
        </w:rPr>
      </w:pPr>
      <w:r>
        <w:rPr>
          <w:rFonts w:ascii="Arial" w:hAnsi="Arial" w:cs="Arial"/>
          <w:b/>
          <w:bCs/>
        </w:rPr>
        <w:t>§ 4</w:t>
      </w:r>
    </w:p>
    <w:p w:rsidR="00351738" w:rsidRDefault="00351738" w:rsidP="00351738">
      <w:pPr>
        <w:autoSpaceDE w:val="0"/>
        <w:autoSpaceDN w:val="0"/>
        <w:adjustRightInd w:val="0"/>
        <w:spacing w:after="0" w:line="240" w:lineRule="auto"/>
        <w:jc w:val="center"/>
        <w:rPr>
          <w:rFonts w:ascii="Arial" w:hAnsi="Arial" w:cs="Arial"/>
          <w:b/>
          <w:bCs/>
        </w:rPr>
      </w:pPr>
      <w:r>
        <w:rPr>
          <w:rFonts w:ascii="Arial" w:hAnsi="Arial" w:cs="Arial"/>
          <w:b/>
          <w:bCs/>
        </w:rPr>
        <w:t>Lehota poskytnutia finančných prostriedkov</w:t>
      </w:r>
    </w:p>
    <w:p w:rsidR="00351738" w:rsidRDefault="00351738" w:rsidP="00351738">
      <w:pPr>
        <w:autoSpaceDE w:val="0"/>
        <w:autoSpaceDN w:val="0"/>
        <w:adjustRightInd w:val="0"/>
        <w:spacing w:after="0" w:line="240" w:lineRule="auto"/>
        <w:rPr>
          <w:rFonts w:ascii="Arial" w:hAnsi="Arial" w:cs="Arial"/>
        </w:rPr>
      </w:pPr>
      <w:r>
        <w:rPr>
          <w:rFonts w:ascii="Arial" w:hAnsi="Arial" w:cs="Arial"/>
        </w:rPr>
        <w:t>1. Dotácie obec poskytne príjemcom mesačne vo výške jednej dvanástiny z dotácie na</w:t>
      </w:r>
    </w:p>
    <w:p w:rsidR="00351738" w:rsidRDefault="00351738" w:rsidP="00351738">
      <w:pPr>
        <w:autoSpaceDE w:val="0"/>
        <w:autoSpaceDN w:val="0"/>
        <w:adjustRightInd w:val="0"/>
        <w:spacing w:after="0" w:line="240" w:lineRule="auto"/>
        <w:rPr>
          <w:rFonts w:ascii="Arial" w:hAnsi="Arial" w:cs="Arial"/>
        </w:rPr>
      </w:pPr>
      <w:r>
        <w:rPr>
          <w:rFonts w:ascii="Arial" w:hAnsi="Arial" w:cs="Arial"/>
        </w:rPr>
        <w:t>príslušný kalendárny rok, a to do 25 dňa príslušného mesiaca.</w:t>
      </w:r>
    </w:p>
    <w:p w:rsidR="00351738" w:rsidRDefault="00351738" w:rsidP="00351738">
      <w:pPr>
        <w:autoSpaceDE w:val="0"/>
        <w:autoSpaceDN w:val="0"/>
        <w:adjustRightInd w:val="0"/>
        <w:spacing w:after="0" w:line="240" w:lineRule="auto"/>
        <w:rPr>
          <w:rFonts w:ascii="Arial" w:hAnsi="Arial" w:cs="Arial"/>
        </w:rPr>
      </w:pPr>
    </w:p>
    <w:p w:rsidR="00351738" w:rsidRDefault="00351738" w:rsidP="00351738">
      <w:pPr>
        <w:autoSpaceDE w:val="0"/>
        <w:autoSpaceDN w:val="0"/>
        <w:adjustRightInd w:val="0"/>
        <w:spacing w:after="0" w:line="240" w:lineRule="auto"/>
        <w:jc w:val="center"/>
        <w:rPr>
          <w:rFonts w:ascii="Arial" w:hAnsi="Arial" w:cs="Arial"/>
          <w:b/>
          <w:bCs/>
        </w:rPr>
      </w:pPr>
      <w:r>
        <w:rPr>
          <w:rFonts w:ascii="Arial" w:hAnsi="Arial" w:cs="Arial"/>
          <w:b/>
          <w:bCs/>
        </w:rPr>
        <w:t>§ 5</w:t>
      </w:r>
    </w:p>
    <w:p w:rsidR="00351738" w:rsidRDefault="00351738" w:rsidP="00351738">
      <w:pPr>
        <w:autoSpaceDE w:val="0"/>
        <w:autoSpaceDN w:val="0"/>
        <w:adjustRightInd w:val="0"/>
        <w:spacing w:after="0" w:line="240" w:lineRule="auto"/>
        <w:jc w:val="center"/>
        <w:rPr>
          <w:rFonts w:ascii="Arial" w:hAnsi="Arial" w:cs="Arial"/>
          <w:b/>
          <w:bCs/>
        </w:rPr>
      </w:pPr>
      <w:r>
        <w:rPr>
          <w:rFonts w:ascii="Arial" w:hAnsi="Arial" w:cs="Arial"/>
          <w:b/>
          <w:bCs/>
        </w:rPr>
        <w:t>Záverečné a zrušovacie ustanovenia</w:t>
      </w:r>
    </w:p>
    <w:p w:rsidR="00351738" w:rsidRDefault="00351738" w:rsidP="00351738">
      <w:pPr>
        <w:pStyle w:val="Zhlavie10"/>
        <w:keepNext/>
        <w:keepLines/>
        <w:shd w:val="clear" w:color="auto" w:fill="auto"/>
        <w:spacing w:before="120" w:after="136" w:line="276" w:lineRule="auto"/>
        <w:ind w:left="360" w:right="-28"/>
        <w:jc w:val="left"/>
        <w:rPr>
          <w:rFonts w:ascii="Times New Roman" w:hAnsi="Times New Roman"/>
          <w:b w:val="0"/>
          <w:color w:val="000000"/>
          <w:sz w:val="24"/>
          <w:szCs w:val="24"/>
        </w:rPr>
      </w:pPr>
      <w:r>
        <w:rPr>
          <w:rFonts w:ascii="Times New Roman" w:hAnsi="Times New Roman"/>
          <w:b w:val="0"/>
          <w:color w:val="000000"/>
          <w:sz w:val="24"/>
          <w:szCs w:val="24"/>
        </w:rPr>
        <w:t xml:space="preserve">1/ Obecné zastupiteľstvo obce Varhaňovce schválilo  VZN č.  4/2013     </w:t>
      </w:r>
    </w:p>
    <w:p w:rsidR="00351738" w:rsidRDefault="00351738" w:rsidP="00351738">
      <w:pPr>
        <w:pStyle w:val="Zhlavie10"/>
        <w:keepNext/>
        <w:keepLines/>
        <w:shd w:val="clear" w:color="auto" w:fill="auto"/>
        <w:spacing w:before="120" w:after="136" w:line="276" w:lineRule="auto"/>
        <w:ind w:left="360" w:right="-28"/>
        <w:jc w:val="left"/>
        <w:rPr>
          <w:rFonts w:ascii="Times New Roman" w:hAnsi="Times New Roman"/>
          <w:b w:val="0"/>
          <w:color w:val="000000"/>
          <w:sz w:val="24"/>
          <w:szCs w:val="24"/>
        </w:rPr>
      </w:pPr>
      <w:r>
        <w:rPr>
          <w:rFonts w:ascii="Times New Roman" w:hAnsi="Times New Roman"/>
          <w:b w:val="0"/>
          <w:color w:val="000000"/>
          <w:sz w:val="24"/>
          <w:szCs w:val="24"/>
        </w:rPr>
        <w:t xml:space="preserve">dňa 12. 12. 2013 uznesením č.  57/2013             . </w:t>
      </w:r>
    </w:p>
    <w:p w:rsidR="00351738" w:rsidRDefault="00351738" w:rsidP="00351738">
      <w:pPr>
        <w:autoSpaceDE w:val="0"/>
        <w:autoSpaceDN w:val="0"/>
        <w:adjustRightInd w:val="0"/>
        <w:spacing w:after="0" w:line="240" w:lineRule="auto"/>
        <w:rPr>
          <w:rFonts w:ascii="Arial" w:hAnsi="Arial" w:cs="Arial"/>
        </w:rPr>
      </w:pPr>
      <w:r>
        <w:rPr>
          <w:rFonts w:ascii="Times" w:hAnsi="Times" w:cs="Times"/>
          <w:color w:val="000000"/>
        </w:rPr>
        <w:t xml:space="preserve">2/ Toto uznesenie nadobúda právoplatnosť dňa 1.1. 2014  a ruší VZN obce </w:t>
      </w:r>
      <w:r>
        <w:rPr>
          <w:rFonts w:ascii="Times New Roman" w:hAnsi="Times New Roman"/>
          <w:color w:val="000000"/>
        </w:rPr>
        <w:t xml:space="preserve"> číslo 1/2013 prijaté </w:t>
      </w:r>
      <w:r>
        <w:rPr>
          <w:rFonts w:ascii="Arial" w:hAnsi="Arial" w:cs="Arial"/>
        </w:rPr>
        <w:t>uznesením číslo 21/2013 dňa  29. 04. 2013</w:t>
      </w:r>
    </w:p>
    <w:p w:rsidR="00351738" w:rsidRDefault="00351738" w:rsidP="00351738">
      <w:pPr>
        <w:autoSpaceDE w:val="0"/>
        <w:autoSpaceDN w:val="0"/>
        <w:adjustRightInd w:val="0"/>
        <w:spacing w:after="0" w:line="240" w:lineRule="auto"/>
        <w:rPr>
          <w:rFonts w:ascii="Arial" w:hAnsi="Arial" w:cs="Arial"/>
        </w:rPr>
      </w:pPr>
    </w:p>
    <w:p w:rsidR="00351738" w:rsidRDefault="00351738" w:rsidP="00351738">
      <w:pPr>
        <w:autoSpaceDE w:val="0"/>
        <w:autoSpaceDN w:val="0"/>
        <w:adjustRightInd w:val="0"/>
        <w:spacing w:after="0" w:line="240" w:lineRule="auto"/>
        <w:rPr>
          <w:rFonts w:ascii="Arial" w:hAnsi="Arial" w:cs="Arial"/>
        </w:rPr>
      </w:pPr>
      <w:r>
        <w:rPr>
          <w:rFonts w:ascii="Arial" w:hAnsi="Arial" w:cs="Arial"/>
        </w:rPr>
        <w:t>Vo Varhaňovciach dňa :   12. 12. 2013</w:t>
      </w:r>
    </w:p>
    <w:p w:rsidR="00351738" w:rsidRDefault="00351738" w:rsidP="00351738">
      <w:pPr>
        <w:autoSpaceDE w:val="0"/>
        <w:autoSpaceDN w:val="0"/>
        <w:adjustRightInd w:val="0"/>
        <w:spacing w:after="0" w:line="240" w:lineRule="auto"/>
        <w:rPr>
          <w:rFonts w:ascii="Arial" w:hAnsi="Arial" w:cs="Arial"/>
        </w:rPr>
      </w:pPr>
    </w:p>
    <w:p w:rsidR="00351738" w:rsidRDefault="00351738" w:rsidP="00351738">
      <w:pPr>
        <w:autoSpaceDE w:val="0"/>
        <w:autoSpaceDN w:val="0"/>
        <w:adjustRightInd w:val="0"/>
        <w:spacing w:after="0" w:line="240" w:lineRule="auto"/>
        <w:rPr>
          <w:rFonts w:ascii="Arial" w:hAnsi="Arial" w:cs="Arial"/>
        </w:rPr>
      </w:pPr>
    </w:p>
    <w:p w:rsidR="00351738" w:rsidRDefault="00351738" w:rsidP="00351738">
      <w:pPr>
        <w:autoSpaceDE w:val="0"/>
        <w:autoSpaceDN w:val="0"/>
        <w:adjustRightInd w:val="0"/>
        <w:spacing w:after="0" w:line="240" w:lineRule="auto"/>
        <w:rPr>
          <w:rFonts w:ascii="Arial" w:hAnsi="Arial" w:cs="Arial"/>
        </w:rPr>
      </w:pPr>
      <w:r>
        <w:rPr>
          <w:rFonts w:ascii="Arial" w:hAnsi="Arial" w:cs="Arial"/>
        </w:rPr>
        <w:t>Návrh VZN vyvesený na úradnej tabuli  obce dňa: 28. 11 . 2013</w:t>
      </w:r>
    </w:p>
    <w:p w:rsidR="00351738" w:rsidRDefault="00351738" w:rsidP="00351738">
      <w:pPr>
        <w:rPr>
          <w:rFonts w:ascii="Arial" w:hAnsi="Arial" w:cs="Arial"/>
        </w:rPr>
      </w:pPr>
      <w:r>
        <w:rPr>
          <w:rFonts w:ascii="Arial" w:hAnsi="Arial" w:cs="Arial"/>
        </w:rPr>
        <w:t>Návrh VZN zvesený z úradnej tabuli obce dňa: 12. 12. 2013</w:t>
      </w:r>
    </w:p>
    <w:p w:rsidR="00351738" w:rsidRDefault="00351738" w:rsidP="00351738">
      <w:pPr>
        <w:rPr>
          <w:rFonts w:ascii="Arial" w:hAnsi="Arial" w:cs="Arial"/>
        </w:rPr>
      </w:pPr>
      <w:r>
        <w:rPr>
          <w:rFonts w:ascii="Arial" w:hAnsi="Arial" w:cs="Arial"/>
        </w:rPr>
        <w:t xml:space="preserve"> </w:t>
      </w:r>
    </w:p>
    <w:p w:rsidR="00351738" w:rsidRDefault="00351738" w:rsidP="00351738">
      <w:pPr>
        <w:rPr>
          <w:rFonts w:ascii="Arial" w:hAnsi="Arial" w:cs="Arial"/>
        </w:rPr>
      </w:pPr>
      <w:r>
        <w:rPr>
          <w:rFonts w:ascii="Arial" w:hAnsi="Arial" w:cs="Arial"/>
        </w:rPr>
        <w:t xml:space="preserve">                                                                               Anton Štefko</w:t>
      </w:r>
    </w:p>
    <w:p w:rsidR="00351738" w:rsidRDefault="00351738" w:rsidP="00351738">
      <w:pPr>
        <w:rPr>
          <w:rFonts w:ascii="Arial" w:hAnsi="Arial" w:cs="Arial"/>
        </w:rPr>
      </w:pPr>
      <w:r>
        <w:rPr>
          <w:rFonts w:ascii="Arial" w:hAnsi="Arial" w:cs="Arial"/>
        </w:rPr>
        <w:t xml:space="preserve">                                                                              starosta obce</w:t>
      </w:r>
    </w:p>
    <w:p w:rsidR="006D3E40" w:rsidRDefault="006D3E40"/>
    <w:sectPr w:rsidR="006D3E40" w:rsidSect="006D3E4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176" w:rsidRDefault="00B77176" w:rsidP="00351738">
      <w:pPr>
        <w:spacing w:after="0" w:line="240" w:lineRule="auto"/>
      </w:pPr>
      <w:r>
        <w:separator/>
      </w:r>
    </w:p>
  </w:endnote>
  <w:endnote w:type="continuationSeparator" w:id="0">
    <w:p w:rsidR="00B77176" w:rsidRDefault="00B77176" w:rsidP="00351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Franklin Gothic Heavy">
    <w:altName w:val="Arial Black"/>
    <w:charset w:val="EE"/>
    <w:family w:val="swiss"/>
    <w:pitch w:val="variable"/>
    <w:sig w:usb0="00000001"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w:panose1 w:val="02020603060405020304"/>
    <w:charset w:val="EE"/>
    <w:family w:val="roman"/>
    <w:pitch w:val="variable"/>
    <w:sig w:usb0="00000007" w:usb1="00000000" w:usb2="00000000" w:usb3="00000000" w:csb0="00000093"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7579"/>
      <w:docPartObj>
        <w:docPartGallery w:val="Page Numbers (Bottom of Page)"/>
        <w:docPartUnique/>
      </w:docPartObj>
    </w:sdtPr>
    <w:sdtContent>
      <w:p w:rsidR="00351738" w:rsidRDefault="00351738">
        <w:pPr>
          <w:pStyle w:val="Pta"/>
          <w:jc w:val="center"/>
        </w:pPr>
        <w:fldSimple w:instr=" PAGE   \* MERGEFORMAT ">
          <w:r>
            <w:rPr>
              <w:noProof/>
            </w:rPr>
            <w:t>1</w:t>
          </w:r>
        </w:fldSimple>
      </w:p>
    </w:sdtContent>
  </w:sdt>
  <w:p w:rsidR="00351738" w:rsidRDefault="0035173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176" w:rsidRDefault="00B77176" w:rsidP="00351738">
      <w:pPr>
        <w:spacing w:after="0" w:line="240" w:lineRule="auto"/>
      </w:pPr>
      <w:r>
        <w:separator/>
      </w:r>
    </w:p>
  </w:footnote>
  <w:footnote w:type="continuationSeparator" w:id="0">
    <w:p w:rsidR="00B77176" w:rsidRDefault="00B77176" w:rsidP="003517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51738"/>
    <w:rsid w:val="00351738"/>
    <w:rsid w:val="006D3E40"/>
    <w:rsid w:val="00B7717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173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unhideWhenUsed/>
    <w:rsid w:val="00351738"/>
    <w:pPr>
      <w:overflowPunct w:val="0"/>
      <w:autoSpaceDE w:val="0"/>
      <w:autoSpaceDN w:val="0"/>
      <w:adjustRightInd w:val="0"/>
      <w:spacing w:after="0" w:line="240" w:lineRule="auto"/>
    </w:pPr>
    <w:rPr>
      <w:rFonts w:ascii="Times New Roman" w:eastAsia="Times New Roman" w:hAnsi="Times New Roman" w:cs="Times New Roman"/>
      <w:bCs/>
      <w:sz w:val="24"/>
      <w:szCs w:val="20"/>
      <w:lang w:eastAsia="sk-SK"/>
    </w:rPr>
  </w:style>
  <w:style w:type="character" w:customStyle="1" w:styleId="ZkladntextChar">
    <w:name w:val="Základný text Char"/>
    <w:basedOn w:val="Predvolenpsmoodseku"/>
    <w:link w:val="Zkladntext"/>
    <w:semiHidden/>
    <w:rsid w:val="00351738"/>
    <w:rPr>
      <w:rFonts w:ascii="Times New Roman" w:eastAsia="Times New Roman" w:hAnsi="Times New Roman" w:cs="Times New Roman"/>
      <w:bCs/>
      <w:sz w:val="24"/>
      <w:szCs w:val="20"/>
      <w:lang w:eastAsia="sk-SK"/>
    </w:rPr>
  </w:style>
  <w:style w:type="character" w:customStyle="1" w:styleId="Zhlavie1">
    <w:name w:val="Záhlavie #1_"/>
    <w:link w:val="Zhlavie10"/>
    <w:locked/>
    <w:rsid w:val="00351738"/>
    <w:rPr>
      <w:rFonts w:ascii="Franklin Gothic Heavy" w:eastAsia="Franklin Gothic Heavy" w:hAnsi="Franklin Gothic Heavy" w:cs="Franklin Gothic Heavy"/>
      <w:b/>
      <w:bCs/>
      <w:sz w:val="15"/>
      <w:szCs w:val="15"/>
      <w:shd w:val="clear" w:color="auto" w:fill="FFFFFF"/>
    </w:rPr>
  </w:style>
  <w:style w:type="paragraph" w:customStyle="1" w:styleId="Zhlavie10">
    <w:name w:val="Záhlavie #1"/>
    <w:basedOn w:val="Normlny"/>
    <w:link w:val="Zhlavie1"/>
    <w:rsid w:val="00351738"/>
    <w:pPr>
      <w:widowControl w:val="0"/>
      <w:shd w:val="clear" w:color="auto" w:fill="FFFFFF"/>
      <w:spacing w:before="180" w:after="180" w:line="0" w:lineRule="atLeast"/>
      <w:jc w:val="center"/>
      <w:outlineLvl w:val="0"/>
    </w:pPr>
    <w:rPr>
      <w:rFonts w:ascii="Franklin Gothic Heavy" w:eastAsia="Franklin Gothic Heavy" w:hAnsi="Franklin Gothic Heavy" w:cs="Franklin Gothic Heavy"/>
      <w:b/>
      <w:bCs/>
      <w:sz w:val="15"/>
      <w:szCs w:val="15"/>
    </w:rPr>
  </w:style>
  <w:style w:type="paragraph" w:styleId="Hlavika">
    <w:name w:val="header"/>
    <w:basedOn w:val="Normlny"/>
    <w:link w:val="HlavikaChar"/>
    <w:uiPriority w:val="99"/>
    <w:semiHidden/>
    <w:unhideWhenUsed/>
    <w:rsid w:val="00351738"/>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351738"/>
  </w:style>
  <w:style w:type="paragraph" w:styleId="Pta">
    <w:name w:val="footer"/>
    <w:basedOn w:val="Normlny"/>
    <w:link w:val="PtaChar"/>
    <w:uiPriority w:val="99"/>
    <w:unhideWhenUsed/>
    <w:rsid w:val="00351738"/>
    <w:pPr>
      <w:tabs>
        <w:tab w:val="center" w:pos="4536"/>
        <w:tab w:val="right" w:pos="9072"/>
      </w:tabs>
      <w:spacing w:after="0" w:line="240" w:lineRule="auto"/>
    </w:pPr>
  </w:style>
  <w:style w:type="character" w:customStyle="1" w:styleId="PtaChar">
    <w:name w:val="Päta Char"/>
    <w:basedOn w:val="Predvolenpsmoodseku"/>
    <w:link w:val="Pta"/>
    <w:uiPriority w:val="99"/>
    <w:rsid w:val="00351738"/>
  </w:style>
</w:styles>
</file>

<file path=word/webSettings.xml><?xml version="1.0" encoding="utf-8"?>
<w:webSettings xmlns:r="http://schemas.openxmlformats.org/officeDocument/2006/relationships" xmlns:w="http://schemas.openxmlformats.org/wordprocessingml/2006/main">
  <w:divs>
    <w:div w:id="158487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Varhanovce</dc:creator>
  <cp:keywords/>
  <dc:description/>
  <cp:lastModifiedBy>Varhanovce</cp:lastModifiedBy>
  <cp:revision>2</cp:revision>
  <dcterms:created xsi:type="dcterms:W3CDTF">2013-12-30T10:22:00Z</dcterms:created>
  <dcterms:modified xsi:type="dcterms:W3CDTF">2013-12-30T10:26:00Z</dcterms:modified>
</cp:coreProperties>
</file>